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0A86BFA7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0A86BFA7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A86BFA7" w:rsidRDefault="008A634A" w14:paraId="18F6B4F6" w14:noSpellErr="1" w14:textId="0A85ABEA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A86BFA7" w:rsidR="0A86BFA7">
              <w:rPr>
                <w:rFonts w:ascii="Calibri" w:hAnsi="Calibri" w:eastAsia="Calibri" w:cs="Calibri" w:asciiTheme="majorAscii" w:hAnsiTheme="majorAscii" w:eastAsiaTheme="majorAscii" w:cstheme="majorAscii"/>
              </w:rPr>
              <w:t>9 December 2008</w:t>
            </w:r>
          </w:p>
        </w:tc>
      </w:tr>
      <w:tr w:rsidR="008A634A" w:rsidTr="0A86BFA7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0BFB3C7A" w14:textId="6778C4B1">
            <w:pPr/>
          </w:p>
          <w:p w:rsidRPr="0099243E" w:rsidR="008A634A" w:rsidP="0099243E" w:rsidRDefault="008A634A" w14:paraId="4E81396F" w14:textId="71926A37">
            <w:pPr/>
          </w:p>
          <w:p w:rsidRPr="0099243E" w:rsidR="008A634A" w:rsidP="0099243E" w:rsidRDefault="008A634A" w14:noSpellErr="1" w14:paraId="35209158" w14:textId="085FE42C">
            <w:pPr/>
            <w:r w:rsidRPr="0A86BFA7" w:rsidR="0A86BFA7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The State of Intergenerational Relations Today</w:t>
            </w:r>
          </w:p>
          <w:p w:rsidRPr="0099243E" w:rsidR="008A634A" w:rsidP="0099243E" w:rsidRDefault="008A634A" w14:paraId="1E2895F6" w14:textId="6E1BC1B5">
            <w:pPr/>
          </w:p>
          <w:p w:rsidRPr="0099243E" w:rsidR="008A634A" w:rsidP="0A86BFA7" w:rsidRDefault="008A634A" w14:paraId="647E4217" w14:noSpellErr="1" w14:textId="33A7DC9D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0A86BFA7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A86BFA7" w:rsidRDefault="008A634A" w14:paraId="3988024A" w14:noSpellErr="1" w14:textId="4F084298">
            <w:pPr>
              <w:pStyle w:val="Normal"/>
              <w:rPr>
                <w:rFonts w:asciiTheme="majorHAnsi" w:hAnsiTheme="majorHAnsi"/>
              </w:rPr>
            </w:pPr>
            <w:r w:rsidRPr="0A86BFA7" w:rsidR="0A86BFA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 research and discussion paper exploring the importance of intergenerational relations in society, related challenges and opportunities, made possible by the support of BT and Age Concern.</w:t>
            </w:r>
          </w:p>
        </w:tc>
      </w:tr>
      <w:tr w:rsidR="008A634A" w:rsidTr="0A86BFA7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A86BFA7" w:rsidRDefault="008A634A" w14:paraId="145C65C5" w14:textId="033C1F53">
            <w:pPr>
              <w:pStyle w:val="Normal"/>
              <w:rPr>
                <w:rFonts w:asciiTheme="majorHAnsi" w:hAnsiTheme="majorHAnsi"/>
              </w:rPr>
            </w:pPr>
            <w:r w:rsidRPr="0A86BFA7" w:rsidR="0A86BFA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report has been made possible by the generous support of BT and Age Concern.</w:t>
            </w:r>
            <w:r>
              <w:br/>
            </w:r>
            <w:r>
              <w:br/>
            </w:r>
            <w:r w:rsidRPr="0A86BFA7" w:rsidR="0A86BFA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Strong and positive interaction and contact between the generations is vital for the exchange and transmission of human capital and life-skills, as well as for maintaining intergenerational solidarity and reducing the scope for stereotyping, prejudice and discrimination between the generations.</w:t>
            </w:r>
            <w:r>
              <w:br/>
            </w:r>
            <w:r>
              <w:br/>
            </w:r>
            <w:r w:rsidRPr="0A86BFA7" w:rsidR="0A86BFA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However, there is growing concern that intergenerational relations are 'worsening'. Life course differences in cognitive and physical functioning that already create separation </w:t>
            </w:r>
            <w:proofErr w:type="spellStart"/>
            <w:r w:rsidRPr="0A86BFA7" w:rsidR="0A86BFA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beteen</w:t>
            </w:r>
            <w:proofErr w:type="spellEnd"/>
            <w:r w:rsidRPr="0A86BFA7" w:rsidR="0A86BFA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different generations is perceived to be exacerbated by contemporary social trends: longevity; internal age-based migration; and, rapid social changes that create differences between cohorts.</w:t>
            </w:r>
            <w:r>
              <w:br/>
            </w:r>
            <w:r>
              <w:br/>
            </w:r>
            <w:r w:rsidRPr="0A86BFA7" w:rsidR="0A86BFA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research and discussion paper explores these issues and the policy responses available to policymakers concerned to improve the state of intergenerational relations.</w:t>
            </w:r>
            <w:r>
              <w:br/>
            </w:r>
            <w:r>
              <w:br/>
            </w:r>
            <w:r w:rsidRPr="0A86BFA7" w:rsidR="0A86BFA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report includes original survey research exploring perceptions of current relations between the generations, and whether social disengagement with younger people is in fact a natural part of the ageing process.</w:t>
            </w:r>
            <w:r>
              <w:br/>
            </w:r>
            <w:r>
              <w:br/>
            </w:r>
            <w:r w:rsidRPr="0A86BFA7" w:rsidR="0A86BFA7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Author: James Lloyd, Head of Policy &amp; Research, ILC-UK</w:t>
            </w:r>
          </w:p>
        </w:tc>
      </w:tr>
      <w:tr w:rsidR="008A634A" w:rsidTr="0A86BFA7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0A86BFA7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0A86BFA7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0A86BFA7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0A86BFA7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0A86BFA7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0A86BFA7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0A86BFA7"/>
    <w:rsid w:val="644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2018-07-16T10:45:52.1861684Z</dcterms:modified>
</coreProperties>
</file>