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page" w:tblpX="1729" w:tblpY="560"/>
        <w:tblW w:w="0" w:type="auto"/>
        <w:tblLook w:val="04A0" w:firstRow="1" w:lastRow="0" w:firstColumn="1" w:lastColumn="0" w:noHBand="0" w:noVBand="1"/>
      </w:tblPr>
      <w:tblGrid>
        <w:gridCol w:w="1644"/>
        <w:gridCol w:w="3426"/>
        <w:gridCol w:w="3446"/>
      </w:tblGrid>
      <w:tr w:rsidR="008A634A" w:rsidTr="1F279467" w14:paraId="05720419" w14:textId="696F9B76">
        <w:tc>
          <w:tcPr>
            <w:tcW w:w="1644" w:type="dxa"/>
            <w:tcMar/>
          </w:tcPr>
          <w:p w:rsidRPr="008066C6" w:rsidR="008A634A" w:rsidP="0099243E" w:rsidRDefault="008A634A" w14:paraId="2C0462EB" w14:textId="479DAB17">
            <w:pPr>
              <w:rPr>
                <w:rFonts w:asciiTheme="majorHAnsi" w:hAnsiTheme="majorHAnsi"/>
                <w:i/>
              </w:rPr>
            </w:pPr>
            <w:r w:rsidRPr="008066C6">
              <w:rPr>
                <w:rFonts w:asciiTheme="majorHAnsi" w:hAnsiTheme="majorHAnsi"/>
                <w:i/>
              </w:rPr>
              <w:t>Content type</w:t>
            </w:r>
          </w:p>
        </w:tc>
        <w:tc>
          <w:tcPr>
            <w:tcW w:w="6872" w:type="dxa"/>
            <w:gridSpan w:val="2"/>
            <w:tcMar/>
          </w:tcPr>
          <w:p w:rsidRPr="008066C6" w:rsidR="008A634A" w:rsidP="64450A54" w:rsidRDefault="000C0EA5" w14:paraId="79ABEC62" w14:noSpellErr="1" w14:textId="10EF45D3">
            <w:pPr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</w:rPr>
            </w:pPr>
            <w:r w:rsidRPr="64450A54" w:rsidR="64450A54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</w:rPr>
              <w:t>Publications</w:t>
            </w:r>
            <w:bookmarkStart w:name="_GoBack" w:id="0"/>
            <w:bookmarkEnd w:id="0"/>
          </w:p>
        </w:tc>
      </w:tr>
      <w:tr w:rsidR="008A634A" w:rsidTr="1F279467" w14:paraId="7E30EF73" w14:textId="539868BB">
        <w:tc>
          <w:tcPr>
            <w:tcW w:w="1644" w:type="dxa"/>
            <w:tcMar/>
          </w:tcPr>
          <w:p w:rsidRPr="008066C6" w:rsidR="008A634A" w:rsidP="0099243E" w:rsidRDefault="008A634A" w14:paraId="0213E9C9" w14:textId="1367A3A3">
            <w:pPr>
              <w:rPr>
                <w:rFonts w:asciiTheme="majorHAnsi" w:hAnsiTheme="majorHAnsi"/>
                <w:i/>
              </w:rPr>
            </w:pPr>
            <w:r w:rsidRPr="008066C6">
              <w:rPr>
                <w:rFonts w:asciiTheme="majorHAnsi" w:hAnsiTheme="majorHAnsi"/>
                <w:i/>
              </w:rPr>
              <w:t>Date</w:t>
            </w:r>
          </w:p>
        </w:tc>
        <w:tc>
          <w:tcPr>
            <w:tcW w:w="6872" w:type="dxa"/>
            <w:gridSpan w:val="2"/>
            <w:tcMar/>
          </w:tcPr>
          <w:p w:rsidRPr="0099243E" w:rsidR="008A634A" w:rsidP="1F279467" w:rsidRDefault="008A634A" w14:paraId="18F6B4F6" w14:noSpellErr="1" w14:textId="4A25CA73">
            <w:pPr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  <w:r w:rsidRPr="1F279467" w:rsidR="1F279467">
              <w:rPr>
                <w:rFonts w:ascii="Calibri" w:hAnsi="Calibri" w:eastAsia="Calibri" w:cs="Calibri" w:asciiTheme="majorAscii" w:hAnsiTheme="majorAscii" w:eastAsiaTheme="majorAscii" w:cstheme="majorAscii"/>
              </w:rPr>
              <w:t>7 May 2008</w:t>
            </w:r>
          </w:p>
        </w:tc>
      </w:tr>
      <w:tr w:rsidR="008A634A" w:rsidTr="1F279467" w14:paraId="52EF648B" w14:textId="4B8911D7">
        <w:tc>
          <w:tcPr>
            <w:tcW w:w="1644" w:type="dxa"/>
            <w:tcMar/>
          </w:tcPr>
          <w:p w:rsidRPr="008066C6" w:rsidR="008A634A" w:rsidP="0099243E" w:rsidRDefault="008A634A" w14:paraId="365F041E" w14:textId="09FD52F9">
            <w:pPr>
              <w:rPr>
                <w:rFonts w:asciiTheme="majorHAnsi" w:hAnsiTheme="majorHAnsi"/>
                <w:i/>
              </w:rPr>
            </w:pPr>
            <w:r w:rsidRPr="008066C6">
              <w:rPr>
                <w:rFonts w:asciiTheme="majorHAnsi" w:hAnsiTheme="majorHAnsi"/>
                <w:i/>
              </w:rPr>
              <w:t>Title</w:t>
            </w:r>
          </w:p>
        </w:tc>
        <w:tc>
          <w:tcPr>
            <w:tcW w:w="6872" w:type="dxa"/>
            <w:gridSpan w:val="2"/>
            <w:tcMar/>
          </w:tcPr>
          <w:p w:rsidRPr="0099243E" w:rsidR="008A634A" w:rsidP="0099243E" w:rsidRDefault="008A634A" w14:paraId="43723AB0" w14:textId="4BA4F1EB">
            <w:pPr/>
          </w:p>
          <w:p w:rsidRPr="0099243E" w:rsidR="008A634A" w:rsidP="0099243E" w:rsidRDefault="008A634A" w14:paraId="17265AF1" w14:textId="1D347E83">
            <w:pPr/>
          </w:p>
          <w:p w:rsidRPr="0099243E" w:rsidR="008A634A" w:rsidP="0099243E" w:rsidRDefault="008A634A" w14:noSpellErr="1" w14:paraId="408846EF" w14:textId="5B76B8DD">
            <w:pPr/>
            <w:r w:rsidRPr="1F279467" w:rsidR="1F279467">
              <w:rPr>
                <w:rFonts w:ascii="Calibri" w:hAnsi="Calibri" w:eastAsia="Calibri" w:cs="Calibri"/>
                <w:b w:val="1"/>
                <w:bCs w:val="1"/>
                <w:noProof w:val="0"/>
                <w:color w:val="333333"/>
                <w:sz w:val="21"/>
                <w:szCs w:val="21"/>
                <w:lang w:val="en-GB"/>
              </w:rPr>
              <w:t>The Age of Inheritance</w:t>
            </w:r>
          </w:p>
          <w:p w:rsidRPr="0099243E" w:rsidR="008A634A" w:rsidP="0099243E" w:rsidRDefault="008A634A" w14:paraId="0A9019DD" w14:textId="761FE2D3">
            <w:pPr/>
          </w:p>
          <w:p w:rsidRPr="0099243E" w:rsidR="008A634A" w:rsidP="1F279467" w:rsidRDefault="008A634A" w14:paraId="647E4217" w14:noSpellErr="1" w14:textId="02C4E996">
            <w:pPr>
              <w:pStyle w:val="Normal"/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</w:p>
        </w:tc>
      </w:tr>
      <w:tr w:rsidR="008A634A" w:rsidTr="1F279467" w14:paraId="3FF414B9" w14:textId="5ABA5627">
        <w:tc>
          <w:tcPr>
            <w:tcW w:w="1644" w:type="dxa"/>
            <w:tcMar/>
          </w:tcPr>
          <w:p w:rsidRPr="008066C6" w:rsidR="008A634A" w:rsidP="0099243E" w:rsidRDefault="008A634A" w14:paraId="0490C158" w14:textId="48D34FEA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Excerpt</w:t>
            </w:r>
          </w:p>
        </w:tc>
        <w:tc>
          <w:tcPr>
            <w:tcW w:w="6872" w:type="dxa"/>
            <w:gridSpan w:val="2"/>
            <w:tcMar/>
          </w:tcPr>
          <w:p w:rsidRPr="0099243E" w:rsidR="008A634A" w:rsidP="1F279467" w:rsidRDefault="008A634A" w14:paraId="3988024A" w14:noSpellErr="1" w14:textId="1DF0DACF">
            <w:pPr>
              <w:pStyle w:val="Normal"/>
              <w:rPr>
                <w:rFonts w:asciiTheme="majorHAnsi" w:hAnsiTheme="majorHAnsi"/>
              </w:rPr>
            </w:pPr>
            <w:r w:rsidRPr="1F279467" w:rsidR="1F279467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 xml:space="preserve">Research exploring changing patterns of inheritance transfers in the UK. The research looks at how receipt of inheritance varies by age and socioeconomic </w:t>
            </w:r>
            <w:proofErr w:type="gramStart"/>
            <w:r w:rsidRPr="1F279467" w:rsidR="1F279467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>group, and</w:t>
            </w:r>
            <w:proofErr w:type="gramEnd"/>
            <w:r w:rsidRPr="1F279467" w:rsidR="1F279467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 xml:space="preserve"> analyses the expectations of older cohorts for leaving an inheritance in the future.</w:t>
            </w:r>
          </w:p>
        </w:tc>
      </w:tr>
      <w:tr w:rsidR="008A634A" w:rsidTr="1F279467" w14:paraId="2D524950" w14:textId="31CCAED8">
        <w:tc>
          <w:tcPr>
            <w:tcW w:w="1644" w:type="dxa"/>
            <w:tcMar/>
          </w:tcPr>
          <w:p w:rsidRPr="008066C6" w:rsidR="008A634A" w:rsidP="0099243E" w:rsidRDefault="008A634A" w14:paraId="6530002A" w14:textId="6DAD9348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Body copy</w:t>
            </w:r>
          </w:p>
        </w:tc>
        <w:tc>
          <w:tcPr>
            <w:tcW w:w="6872" w:type="dxa"/>
            <w:gridSpan w:val="2"/>
            <w:tcMar/>
          </w:tcPr>
          <w:p w:rsidRPr="0099243E" w:rsidR="008A634A" w:rsidP="0099243E" w:rsidRDefault="008A634A" w14:noSpellErr="1" w14:paraId="192AA18D" w14:textId="1FDCC2C8">
            <w:pPr/>
            <w:r w:rsidRPr="1F279467" w:rsidR="1F279467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>The Age of Inheritance explores patterns of inheritance transfers in the UK over time, and among different age and socioeconomic groups.</w:t>
            </w:r>
          </w:p>
          <w:p w:rsidRPr="0099243E" w:rsidR="008A634A" w:rsidP="0099243E" w:rsidRDefault="008A634A" w14:paraId="145C65C5" w14:textId="71B22C99">
            <w:pPr>
              <w:rPr>
                <w:rFonts w:asciiTheme="majorHAnsi" w:hAnsiTheme="majorHAnsi"/>
              </w:rPr>
            </w:pPr>
            <w:r w:rsidRPr="1F279467" w:rsidR="1F279467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>The ILC-UK is extremely grateful to its partners in this project:</w:t>
            </w:r>
            <w:r>
              <w:br/>
            </w:r>
            <w:r w:rsidRPr="1F279467" w:rsidR="1F279467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 xml:space="preserve">* </w:t>
            </w:r>
            <w:hyperlink r:id="R231ad93e628e458b">
              <w:r w:rsidRPr="1F279467" w:rsidR="1F279467">
                <w:rPr>
                  <w:rStyle w:val="Hyperlink"/>
                  <w:rFonts w:ascii="Calibri" w:hAnsi="Calibri" w:eastAsia="Calibri" w:cs="Calibri"/>
                  <w:noProof w:val="0"/>
                  <w:color w:val="1D579D"/>
                  <w:sz w:val="24"/>
                  <w:szCs w:val="24"/>
                  <w:lang w:val="en-GB"/>
                </w:rPr>
                <w:t>Norwich Union</w:t>
              </w:r>
            </w:hyperlink>
            <w:r w:rsidRPr="1F279467" w:rsidR="1F279467">
              <w:rPr>
                <w:rFonts w:ascii="Calibri" w:hAnsi="Calibri" w:eastAsia="Calibri" w:cs="Calibri"/>
                <w:noProof w:val="0"/>
                <w:color w:val="1D579D"/>
                <w:sz w:val="24"/>
                <w:szCs w:val="24"/>
                <w:lang w:val="en-GB"/>
              </w:rPr>
              <w:t xml:space="preserve"> whose generous support made this research possible.</w:t>
            </w:r>
            <w:r>
              <w:br/>
            </w:r>
            <w:r w:rsidRPr="1F279467" w:rsidR="1F279467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 xml:space="preserve">* </w:t>
            </w:r>
            <w:hyperlink r:id="Ra7e51b32b695478f">
              <w:r w:rsidRPr="1F279467" w:rsidR="1F279467">
                <w:rPr>
                  <w:rStyle w:val="Hyperlink"/>
                  <w:rFonts w:ascii="Calibri" w:hAnsi="Calibri" w:eastAsia="Calibri" w:cs="Calibri"/>
                  <w:noProof w:val="0"/>
                  <w:color w:val="1D579D"/>
                  <w:sz w:val="24"/>
                  <w:szCs w:val="24"/>
                  <w:lang w:val="en-GB"/>
                </w:rPr>
                <w:t>NatCen</w:t>
              </w:r>
            </w:hyperlink>
            <w:r w:rsidRPr="1F279467" w:rsidR="1F279467">
              <w:rPr>
                <w:rFonts w:ascii="Calibri" w:hAnsi="Calibri" w:eastAsia="Calibri" w:cs="Calibri"/>
                <w:noProof w:val="0"/>
                <w:color w:val="1D579D"/>
                <w:sz w:val="24"/>
                <w:szCs w:val="24"/>
                <w:lang w:val="en-GB"/>
              </w:rPr>
              <w:t>, who undertook the analysis for this research.</w:t>
            </w:r>
            <w:r>
              <w:br/>
            </w:r>
            <w:r>
              <w:br/>
            </w:r>
            <w:r w:rsidRPr="1F279467" w:rsidR="1F279467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>Key findings of the research include:</w:t>
            </w:r>
            <w:r>
              <w:br/>
            </w:r>
            <w:r>
              <w:br/>
            </w:r>
            <w:r w:rsidRPr="1F279467" w:rsidR="1F279467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>* Around 2.5% of the population receive an inheritance each year, and the average amount of inheritance received has doubled in less than a decade.</w:t>
            </w:r>
            <w:r>
              <w:br/>
            </w:r>
            <w:r w:rsidRPr="1F279467" w:rsidR="1F279467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>* Older age groups are both more likely to receive an inheritance and for it to be of higher value.</w:t>
            </w:r>
            <w:r>
              <w:br/>
            </w:r>
            <w:r w:rsidRPr="1F279467" w:rsidR="1F279467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>* Higher socioeconomic groups are more likely to receive an inheritance and there is some indication that the amount they receive is also larger.</w:t>
            </w:r>
            <w:r>
              <w:br/>
            </w:r>
            <w:r w:rsidRPr="1F279467" w:rsidR="1F279467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>* Among older groups, wealthier individuals also report a higher expectation of receiving an inheritance in the future.</w:t>
            </w:r>
            <w:r>
              <w:br/>
            </w:r>
            <w:r>
              <w:br/>
            </w:r>
            <w:r w:rsidRPr="1F279467" w:rsidR="1F279467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>Media coverage of this research includes:</w:t>
            </w:r>
            <w:r>
              <w:br/>
            </w:r>
            <w:hyperlink r:id="R14af30b8468b4f28">
              <w:r w:rsidRPr="1F279467" w:rsidR="1F279467">
                <w:rPr>
                  <w:rStyle w:val="Hyperlink"/>
                  <w:rFonts w:ascii="Calibri" w:hAnsi="Calibri" w:eastAsia="Calibri" w:cs="Calibri"/>
                  <w:noProof w:val="0"/>
                  <w:color w:val="333333"/>
                  <w:sz w:val="24"/>
                  <w:szCs w:val="24"/>
                  <w:lang w:val="en-GB"/>
                </w:rPr>
                <w:t>"Care needn't cost all the family silver"</w:t>
              </w:r>
            </w:hyperlink>
            <w:r w:rsidRPr="1F279467" w:rsidR="1F279467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 xml:space="preserve"> by David Brindle, The Guardian</w:t>
            </w:r>
            <w:r>
              <w:br/>
            </w:r>
            <w:hyperlink r:id="R5ecebf7c7b574e13">
              <w:r w:rsidRPr="1F279467" w:rsidR="1F279467">
                <w:rPr>
                  <w:rStyle w:val="Hyperlink"/>
                  <w:rFonts w:ascii="Calibri" w:hAnsi="Calibri" w:eastAsia="Calibri" w:cs="Calibri"/>
                  <w:noProof w:val="0"/>
                  <w:color w:val="333333"/>
                  <w:sz w:val="24"/>
                  <w:szCs w:val="24"/>
                  <w:lang w:val="en-GB"/>
                </w:rPr>
                <w:t>Property prices fuel inheritances</w:t>
              </w:r>
            </w:hyperlink>
            <w:r w:rsidRPr="1F279467" w:rsidR="1F279467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 xml:space="preserve"> by BBC News Online</w:t>
            </w:r>
            <w:r>
              <w:br/>
            </w:r>
            <w:r>
              <w:br/>
            </w:r>
            <w:r w:rsidRPr="1F279467" w:rsidR="1F279467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 xml:space="preserve">To accompany this research, the ILC-UK simultaneously published </w:t>
            </w:r>
            <w:hyperlink r:id="R13f6a892f8024011">
              <w:r w:rsidRPr="1F279467" w:rsidR="1F279467">
                <w:rPr>
                  <w:rStyle w:val="Hyperlink"/>
                  <w:rFonts w:ascii="Calibri" w:hAnsi="Calibri" w:eastAsia="Calibri" w:cs="Calibri"/>
                  <w:noProof w:val="0"/>
                  <w:color w:val="1D579D"/>
                  <w:sz w:val="24"/>
                  <w:szCs w:val="24"/>
                  <w:lang w:val="en-GB"/>
                </w:rPr>
                <w:t>Navigating the Age of Inheritance</w:t>
              </w:r>
            </w:hyperlink>
            <w:r w:rsidRPr="1F279467" w:rsidR="1F279467">
              <w:rPr>
                <w:rFonts w:ascii="Calibri" w:hAnsi="Calibri" w:eastAsia="Calibri" w:cs="Calibri"/>
                <w:noProof w:val="0"/>
                <w:color w:val="1D579D"/>
                <w:sz w:val="24"/>
                <w:szCs w:val="24"/>
                <w:lang w:val="en-GB"/>
              </w:rPr>
              <w:t>, which explored the implications of the research for public policy.</w:t>
            </w:r>
            <w:r>
              <w:br/>
            </w:r>
            <w:r>
              <w:br/>
            </w:r>
            <w:r w:rsidRPr="1F279467" w:rsidR="1F279467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 xml:space="preserve">Authors: Andy Ross, James Lloyd, Michael </w:t>
            </w:r>
            <w:proofErr w:type="spellStart"/>
            <w:r w:rsidRPr="1F279467" w:rsidR="1F279467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>Weinhardt</w:t>
            </w:r>
            <w:proofErr w:type="spellEnd"/>
          </w:p>
        </w:tc>
      </w:tr>
      <w:tr w:rsidR="008A634A" w:rsidTr="1F279467" w14:paraId="374E1925" w14:textId="37B8ED1D">
        <w:tc>
          <w:tcPr>
            <w:tcW w:w="1644" w:type="dxa"/>
            <w:tcMar/>
          </w:tcPr>
          <w:p w:rsidRPr="008066C6" w:rsidR="008A634A" w:rsidP="0099243E" w:rsidRDefault="008A634A" w14:paraId="6452BEA7" w14:textId="3ABE440D">
            <w:pPr>
              <w:rPr>
                <w:rFonts w:asciiTheme="majorHAnsi" w:hAnsiTheme="majorHAnsi"/>
                <w:i/>
              </w:rPr>
            </w:pPr>
            <w:r w:rsidRPr="008066C6">
              <w:rPr>
                <w:rFonts w:asciiTheme="majorHAnsi" w:hAnsiTheme="majorHAnsi"/>
                <w:i/>
              </w:rPr>
              <w:t>Category (choose one only)</w:t>
            </w:r>
          </w:p>
        </w:tc>
        <w:tc>
          <w:tcPr>
            <w:tcW w:w="3426" w:type="dxa"/>
            <w:tcMar/>
          </w:tcPr>
          <w:p w:rsidR="008A634A" w:rsidP="03C4207D" w:rsidRDefault="008A634A" w14:paraId="559BCA33" w14:textId="460879CC">
            <w:pPr>
              <w:rPr>
                <w:rFonts w:asciiTheme="majorHAnsi" w:hAnsiTheme="majorHAnsi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" w:id="1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"/>
            <w:r w:rsidRPr="03C4207D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  Culture and society</w:t>
            </w:r>
          </w:p>
          <w:p w:rsidR="008A634A" w:rsidP="03C4207D" w:rsidRDefault="008A634A" w14:paraId="4E355D5A" w14:textId="704B222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4" w:id="2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"/>
            <w:r>
              <w:rPr>
                <w:rFonts w:asciiTheme="majorHAnsi" w:hAnsiTheme="majorHAnsi"/>
              </w:rPr>
              <w:t xml:space="preserve">   Finance and wealth</w:t>
            </w:r>
          </w:p>
          <w:p w:rsidR="008A634A" w:rsidP="03C4207D" w:rsidRDefault="008A634A" w14:paraId="671E2678" w14:textId="18D79901">
            <w:pPr>
              <w:rPr>
                <w:rFonts w:asciiTheme="majorHAnsi" w:hAnsiTheme="majorHAnsi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 w:rsidRPr="03C4207D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  </w:t>
            </w:r>
            <w:r w:rsidRPr="03C4207D">
              <w:rPr>
                <w:rFonts w:asciiTheme="majorHAnsi" w:hAnsiTheme="majorHAnsi"/>
              </w:rPr>
              <w:t xml:space="preserve">Health and care </w:t>
            </w:r>
            <w:r>
              <w:rPr>
                <w:rFonts w:asciiTheme="majorHAnsi" w:hAnsiTheme="majorHAnsi"/>
              </w:rPr>
              <w:t>systems</w:t>
            </w:r>
          </w:p>
          <w:p w:rsidRPr="0099243E" w:rsidR="008A634A" w:rsidP="0095584E" w:rsidRDefault="008A634A" w14:paraId="5568FA10" w14:textId="4727BD76">
            <w:pPr>
              <w:rPr>
                <w:rFonts w:asciiTheme="majorHAnsi" w:hAnsiTheme="majorHAnsi"/>
              </w:rPr>
            </w:pPr>
          </w:p>
        </w:tc>
        <w:tc>
          <w:tcPr>
            <w:tcW w:w="3446" w:type="dxa"/>
            <w:tcMar/>
          </w:tcPr>
          <w:p w:rsidR="008A634A" w:rsidP="008A634A" w:rsidRDefault="008A634A" w14:paraId="5A9C2A36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" w:id="3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3"/>
            <w:r>
              <w:rPr>
                <w:rFonts w:asciiTheme="majorHAnsi" w:hAnsiTheme="majorHAnsi"/>
              </w:rPr>
              <w:t xml:space="preserve">   Infrastructure</w:t>
            </w:r>
          </w:p>
          <w:p w:rsidR="008A634A" w:rsidP="008A634A" w:rsidRDefault="008A634A" w14:paraId="4C6D545D" w14:textId="340C4B5C">
            <w:r>
              <w:rPr>
                <w:rFonts w:asciiTheme="majorHAnsi" w:hAnsi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" w:id="4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4"/>
            <w:r>
              <w:rPr>
                <w:rFonts w:asciiTheme="majorHAnsi" w:hAnsiTheme="majorHAnsi"/>
              </w:rPr>
              <w:t xml:space="preserve">   Productivity</w:t>
            </w:r>
          </w:p>
        </w:tc>
      </w:tr>
      <w:tr w:rsidR="008A634A" w:rsidTr="1F279467" w14:paraId="156C898D" w14:textId="194A6408">
        <w:tc>
          <w:tcPr>
            <w:tcW w:w="1644" w:type="dxa"/>
            <w:tcMar/>
          </w:tcPr>
          <w:p w:rsidRPr="008066C6" w:rsidR="008A634A" w:rsidP="0095584E" w:rsidRDefault="008A634A" w14:paraId="6B3D0859" w14:textId="0E0BB3FC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Culture and society topics (choose more than one if relevant)</w:t>
            </w:r>
          </w:p>
        </w:tc>
        <w:tc>
          <w:tcPr>
            <w:tcW w:w="3426" w:type="dxa"/>
            <w:tcMar/>
          </w:tcPr>
          <w:p w:rsidR="008A634A" w:rsidP="0095584E" w:rsidRDefault="008A634A" w14:paraId="4ECA34D2" w14:textId="5071E583">
            <w:pPr>
              <w:rPr>
                <w:rFonts w:asciiTheme="majorHAnsi" w:hAnsiTheme="majorHAnsi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 w:rsidRPr="03C4207D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  Arts and music</w:t>
            </w:r>
          </w:p>
          <w:p w:rsidR="008A634A" w:rsidP="0095584E" w:rsidRDefault="008A634A" w14:paraId="3E594D35" w14:textId="17CCEAA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 Community</w:t>
            </w:r>
          </w:p>
          <w:p w:rsidR="008A634A" w:rsidP="0095584E" w:rsidRDefault="008A634A" w14:paraId="02F3B9D5" w14:textId="05796062">
            <w:pPr>
              <w:rPr>
                <w:rFonts w:asciiTheme="majorHAnsi" w:hAnsiTheme="majorHAnsi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 w:rsidRPr="03C4207D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  Digital connections</w:t>
            </w:r>
          </w:p>
          <w:p w:rsidR="008A634A" w:rsidP="0095584E" w:rsidRDefault="008A634A" w14:paraId="5B2CD01B" w14:textId="627FEA4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 Families</w:t>
            </w:r>
          </w:p>
          <w:p w:rsidR="008A634A" w:rsidP="0095584E" w:rsidRDefault="008A634A" w14:paraId="47CCAE36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 Identity</w:t>
            </w:r>
          </w:p>
          <w:p w:rsidR="008A634A" w:rsidP="0095584E" w:rsidRDefault="008A634A" w14:paraId="1F7638C4" w14:textId="62D9FB79">
            <w:pPr>
              <w:rPr>
                <w:rFonts w:asciiTheme="majorHAnsi" w:hAnsiTheme="majorHAnsi"/>
              </w:rPr>
            </w:pPr>
          </w:p>
        </w:tc>
        <w:tc>
          <w:tcPr>
            <w:tcW w:w="3446" w:type="dxa"/>
            <w:tcMar/>
          </w:tcPr>
          <w:p w:rsidR="008A634A" w:rsidP="008A634A" w:rsidRDefault="008A634A" w14:paraId="5F913283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 Inequalities</w:t>
            </w:r>
          </w:p>
          <w:p w:rsidR="008A634A" w:rsidP="008A634A" w:rsidRDefault="008A634A" w14:paraId="604BC3EC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 Isolation</w:t>
            </w:r>
          </w:p>
          <w:p w:rsidR="008A634A" w:rsidP="008A634A" w:rsidRDefault="008A634A" w14:paraId="55A829FF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 Loneliness</w:t>
            </w:r>
          </w:p>
          <w:p w:rsidR="008A634A" w:rsidP="008A634A" w:rsidRDefault="008A634A" w14:paraId="2F5FFFBE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 Relationships</w:t>
            </w:r>
          </w:p>
          <w:p w:rsidR="008A634A" w:rsidP="008A634A" w:rsidRDefault="008A634A" w14:paraId="55EC3E21" w14:textId="10E2E947">
            <w:r>
              <w:rPr>
                <w:rFonts w:asciiTheme="majorHAnsi" w:hAnsi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 Social connections</w:t>
            </w:r>
          </w:p>
        </w:tc>
      </w:tr>
      <w:tr w:rsidR="008A634A" w:rsidTr="1F279467" w14:paraId="0886AEE6" w14:textId="63184CCE">
        <w:tc>
          <w:tcPr>
            <w:tcW w:w="1644" w:type="dxa"/>
            <w:tcMar/>
          </w:tcPr>
          <w:p w:rsidRPr="008066C6" w:rsidR="008A634A" w:rsidP="0095584E" w:rsidRDefault="008A634A" w14:paraId="360265FC" w14:textId="1B0ABAA0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Finance and wealth</w:t>
            </w:r>
            <w:r w:rsidRPr="008066C6">
              <w:rPr>
                <w:rFonts w:asciiTheme="majorHAnsi" w:hAnsiTheme="majorHAnsi"/>
                <w:i/>
              </w:rPr>
              <w:t xml:space="preserve"> topics (choose more than one if relevant)</w:t>
            </w:r>
          </w:p>
        </w:tc>
        <w:tc>
          <w:tcPr>
            <w:tcW w:w="3426" w:type="dxa"/>
            <w:tcMar/>
          </w:tcPr>
          <w:p w:rsidR="008A634A" w:rsidP="0095584E" w:rsidRDefault="008A634A" w14:paraId="48D81F19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8" w:id="5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5"/>
            <w:r>
              <w:rPr>
                <w:rFonts w:asciiTheme="majorHAnsi" w:hAnsiTheme="majorHAnsi"/>
              </w:rPr>
              <w:t xml:space="preserve">   Advice</w:t>
            </w:r>
          </w:p>
          <w:p w:rsidR="008A634A" w:rsidP="0095584E" w:rsidRDefault="008A634A" w14:paraId="262DE7B0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9" w:id="6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6"/>
            <w:r>
              <w:rPr>
                <w:rFonts w:asciiTheme="majorHAnsi" w:hAnsiTheme="majorHAnsi"/>
              </w:rPr>
              <w:t xml:space="preserve">   Debt</w:t>
            </w:r>
          </w:p>
          <w:p w:rsidR="008A634A" w:rsidP="0095584E" w:rsidRDefault="008A634A" w14:paraId="4A1E0A1A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0" w:id="7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7"/>
            <w:r>
              <w:rPr>
                <w:rFonts w:asciiTheme="majorHAnsi" w:hAnsiTheme="majorHAnsi"/>
              </w:rPr>
              <w:t xml:space="preserve">   Financial planning</w:t>
            </w:r>
          </w:p>
          <w:p w:rsidR="008A634A" w:rsidP="0095584E" w:rsidRDefault="008A634A" w14:paraId="7D766600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1" w:id="8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8"/>
            <w:r>
              <w:rPr>
                <w:rFonts w:asciiTheme="majorHAnsi" w:hAnsiTheme="majorHAnsi"/>
              </w:rPr>
              <w:t xml:space="preserve">   Housing wealth</w:t>
            </w:r>
          </w:p>
          <w:p w:rsidR="008A634A" w:rsidP="0095584E" w:rsidRDefault="008A634A" w14:paraId="150F56EE" w14:textId="4F3FD115">
            <w:pPr>
              <w:rPr>
                <w:rFonts w:asciiTheme="majorHAnsi" w:hAnsiTheme="majorHAnsi"/>
              </w:rPr>
            </w:pPr>
          </w:p>
        </w:tc>
        <w:tc>
          <w:tcPr>
            <w:tcW w:w="3446" w:type="dxa"/>
            <w:tcMar/>
          </w:tcPr>
          <w:p w:rsidR="008A634A" w:rsidP="008A634A" w:rsidRDefault="008A634A" w14:paraId="5E44E7D2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2" w:id="9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9"/>
            <w:r>
              <w:rPr>
                <w:rFonts w:asciiTheme="majorHAnsi" w:hAnsiTheme="majorHAnsi"/>
              </w:rPr>
              <w:t xml:space="preserve">   Investments</w:t>
            </w:r>
          </w:p>
          <w:p w:rsidR="008A634A" w:rsidP="008A634A" w:rsidRDefault="008A634A" w14:paraId="147E5149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3" w:id="10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0"/>
            <w:r>
              <w:rPr>
                <w:rFonts w:asciiTheme="majorHAnsi" w:hAnsiTheme="majorHAnsi"/>
              </w:rPr>
              <w:t xml:space="preserve">   Pensions</w:t>
            </w:r>
          </w:p>
          <w:p w:rsidR="008A634A" w:rsidP="008A634A" w:rsidRDefault="008A634A" w14:paraId="4D0129DF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4" w:id="11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1"/>
            <w:r>
              <w:rPr>
                <w:rFonts w:asciiTheme="majorHAnsi" w:hAnsiTheme="majorHAnsi"/>
              </w:rPr>
              <w:t xml:space="preserve">   Personal finance</w:t>
            </w:r>
          </w:p>
          <w:p w:rsidR="008A634A" w:rsidP="008A634A" w:rsidRDefault="008A634A" w14:paraId="36476C5A" w14:textId="40B02D5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5" w:id="12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2"/>
            <w:r>
              <w:rPr>
                <w:rFonts w:asciiTheme="majorHAnsi" w:hAnsiTheme="majorHAnsi"/>
              </w:rPr>
              <w:t xml:space="preserve">   Savings</w:t>
            </w:r>
          </w:p>
        </w:tc>
      </w:tr>
      <w:tr w:rsidR="008A634A" w:rsidTr="1F279467" w14:paraId="3BF088B1" w14:textId="6D1499A6">
        <w:tc>
          <w:tcPr>
            <w:tcW w:w="1644" w:type="dxa"/>
            <w:tcMar/>
          </w:tcPr>
          <w:p w:rsidRPr="008066C6" w:rsidR="008A634A" w:rsidP="0095584E" w:rsidRDefault="008A634A" w14:paraId="7B7C1D07" w14:textId="4E2A6C9A">
            <w:pPr>
              <w:rPr>
                <w:rFonts w:asciiTheme="majorHAnsi" w:hAnsiTheme="majorHAnsi"/>
                <w:i/>
              </w:rPr>
            </w:pPr>
            <w:r w:rsidRPr="008066C6">
              <w:rPr>
                <w:rFonts w:asciiTheme="majorHAnsi" w:hAnsiTheme="majorHAnsi"/>
                <w:i/>
              </w:rPr>
              <w:t xml:space="preserve">Health and care </w:t>
            </w:r>
            <w:r>
              <w:rPr>
                <w:rFonts w:asciiTheme="majorHAnsi" w:hAnsiTheme="majorHAnsi"/>
                <w:i/>
              </w:rPr>
              <w:t xml:space="preserve">systems </w:t>
            </w:r>
            <w:r w:rsidRPr="008066C6">
              <w:rPr>
                <w:rFonts w:asciiTheme="majorHAnsi" w:hAnsiTheme="majorHAnsi"/>
                <w:i/>
              </w:rPr>
              <w:t>topics (choose more than one if relevant)</w:t>
            </w:r>
          </w:p>
        </w:tc>
        <w:tc>
          <w:tcPr>
            <w:tcW w:w="3426" w:type="dxa"/>
            <w:tcMar/>
          </w:tcPr>
          <w:p w:rsidR="008A634A" w:rsidP="0095584E" w:rsidRDefault="008A634A" w14:paraId="1B65C15E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5" w:id="13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3"/>
            <w:r>
              <w:rPr>
                <w:rFonts w:asciiTheme="majorHAnsi" w:hAnsiTheme="majorHAnsi"/>
              </w:rPr>
              <w:t xml:space="preserve">   Cancer</w:t>
            </w:r>
          </w:p>
          <w:p w:rsidR="008A634A" w:rsidP="0095584E" w:rsidRDefault="008A634A" w14:paraId="223BAC3F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6" w:id="14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4"/>
            <w:r>
              <w:rPr>
                <w:rFonts w:asciiTheme="majorHAnsi" w:hAnsiTheme="majorHAnsi"/>
              </w:rPr>
              <w:t xml:space="preserve">   Care homes</w:t>
            </w:r>
          </w:p>
          <w:p w:rsidR="008A634A" w:rsidP="0095584E" w:rsidRDefault="008A634A" w14:paraId="0698FCDC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7" w:id="15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5"/>
            <w:r>
              <w:rPr>
                <w:rFonts w:asciiTheme="majorHAnsi" w:hAnsiTheme="majorHAnsi"/>
              </w:rPr>
              <w:t xml:space="preserve">   Dementia</w:t>
            </w:r>
          </w:p>
          <w:p w:rsidR="008A634A" w:rsidP="0095584E" w:rsidRDefault="008A634A" w14:paraId="573A2AB1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8" w:id="16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6"/>
            <w:r>
              <w:rPr>
                <w:rFonts w:asciiTheme="majorHAnsi" w:hAnsiTheme="majorHAnsi"/>
              </w:rPr>
              <w:t xml:space="preserve">   Hearing loss</w:t>
            </w:r>
          </w:p>
          <w:p w:rsidR="008A634A" w:rsidP="0095584E" w:rsidRDefault="008A634A" w14:paraId="1AD10AF2" w14:textId="2F4E09C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9" w:id="17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7"/>
            <w:r>
              <w:rPr>
                <w:rFonts w:asciiTheme="majorHAnsi" w:hAnsiTheme="majorHAnsi"/>
              </w:rPr>
              <w:t xml:space="preserve">   Immunisation</w:t>
            </w:r>
          </w:p>
          <w:p w:rsidRPr="0099243E" w:rsidR="008A634A" w:rsidP="0095584E" w:rsidRDefault="008A634A" w14:paraId="637288A2" w14:textId="242EA1AD">
            <w:pPr>
              <w:rPr>
                <w:rFonts w:asciiTheme="majorHAnsi" w:hAnsiTheme="majorHAnsi"/>
              </w:rPr>
            </w:pPr>
          </w:p>
        </w:tc>
        <w:tc>
          <w:tcPr>
            <w:tcW w:w="3446" w:type="dxa"/>
            <w:tcMar/>
          </w:tcPr>
          <w:p w:rsidR="008A634A" w:rsidP="008A634A" w:rsidRDefault="008A634A" w14:paraId="2BFD3706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0" w:id="18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8"/>
            <w:r>
              <w:rPr>
                <w:rFonts w:asciiTheme="majorHAnsi" w:hAnsiTheme="majorHAnsi"/>
              </w:rPr>
              <w:t xml:space="preserve">   NHS</w:t>
            </w:r>
          </w:p>
          <w:p w:rsidR="008A634A" w:rsidP="008A634A" w:rsidRDefault="008A634A" w14:paraId="2C34BE78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1" w:id="19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9"/>
            <w:r>
              <w:rPr>
                <w:rFonts w:asciiTheme="majorHAnsi" w:hAnsiTheme="majorHAnsi"/>
              </w:rPr>
              <w:t xml:space="preserve">   Nutrition and hydration</w:t>
            </w:r>
          </w:p>
          <w:p w:rsidR="008A634A" w:rsidP="008A634A" w:rsidRDefault="008A634A" w14:paraId="7E7BBA89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2" w:id="20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0"/>
            <w:r>
              <w:rPr>
                <w:rFonts w:asciiTheme="majorHAnsi" w:hAnsiTheme="majorHAnsi"/>
              </w:rPr>
              <w:t xml:space="preserve">   Prevention</w:t>
            </w:r>
          </w:p>
          <w:p w:rsidR="008A634A" w:rsidP="008A634A" w:rsidRDefault="008A634A" w14:paraId="6BB01BC5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3" w:id="21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1"/>
            <w:r>
              <w:rPr>
                <w:rFonts w:asciiTheme="majorHAnsi" w:hAnsiTheme="majorHAnsi"/>
              </w:rPr>
              <w:t xml:space="preserve">   Sight loss</w:t>
            </w:r>
          </w:p>
          <w:p w:rsidR="008A634A" w:rsidP="008A634A" w:rsidRDefault="008A634A" w14:paraId="4A577728" w14:textId="5E26341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4" w:id="22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2"/>
            <w:r>
              <w:rPr>
                <w:rFonts w:asciiTheme="majorHAnsi" w:hAnsiTheme="majorHAnsi"/>
              </w:rPr>
              <w:t xml:space="preserve">   Social care</w:t>
            </w:r>
          </w:p>
        </w:tc>
      </w:tr>
      <w:tr w:rsidR="008A634A" w:rsidTr="1F279467" w14:paraId="4DE92FC3" w14:textId="18830B22">
        <w:tc>
          <w:tcPr>
            <w:tcW w:w="1644" w:type="dxa"/>
            <w:tcMar/>
          </w:tcPr>
          <w:p w:rsidRPr="008066C6" w:rsidR="008A634A" w:rsidP="0095584E" w:rsidRDefault="008A634A" w14:paraId="10F84EFB" w14:textId="45533EBF">
            <w:pPr>
              <w:rPr>
                <w:rFonts w:asciiTheme="majorHAnsi" w:hAnsiTheme="majorHAnsi"/>
                <w:i/>
              </w:rPr>
            </w:pPr>
            <w:r w:rsidRPr="008066C6">
              <w:rPr>
                <w:rFonts w:asciiTheme="majorHAnsi" w:hAnsiTheme="majorHAnsi"/>
                <w:i/>
              </w:rPr>
              <w:t>Infrastructure topics (choose more than one if relevant)</w:t>
            </w:r>
          </w:p>
        </w:tc>
        <w:tc>
          <w:tcPr>
            <w:tcW w:w="3426" w:type="dxa"/>
            <w:tcMar/>
          </w:tcPr>
          <w:p w:rsidR="008A634A" w:rsidP="0095584E" w:rsidRDefault="008A634A" w14:paraId="21A1122A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5" w:id="23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3"/>
            <w:r>
              <w:rPr>
                <w:rFonts w:asciiTheme="majorHAnsi" w:hAnsiTheme="majorHAnsi"/>
              </w:rPr>
              <w:t xml:space="preserve">   Built environment</w:t>
            </w:r>
          </w:p>
          <w:p w:rsidR="008A634A" w:rsidP="0095584E" w:rsidRDefault="008A634A" w14:paraId="0A638FFB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7" w:id="24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4"/>
            <w:r>
              <w:rPr>
                <w:rFonts w:asciiTheme="majorHAnsi" w:hAnsiTheme="majorHAnsi"/>
              </w:rPr>
              <w:t xml:space="preserve">   Education</w:t>
            </w:r>
          </w:p>
          <w:p w:rsidRPr="0099243E" w:rsidR="008A634A" w:rsidP="0095584E" w:rsidRDefault="008A634A" w14:paraId="20FABB1E" w14:textId="67A74D09">
            <w:pPr>
              <w:rPr>
                <w:rFonts w:asciiTheme="majorHAnsi" w:hAnsiTheme="majorHAnsi"/>
              </w:rPr>
            </w:pPr>
          </w:p>
        </w:tc>
        <w:tc>
          <w:tcPr>
            <w:tcW w:w="3446" w:type="dxa"/>
            <w:tcMar/>
          </w:tcPr>
          <w:p w:rsidR="008A634A" w:rsidP="008A634A" w:rsidRDefault="008A634A" w14:paraId="184348A9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9" w:id="25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5"/>
            <w:r>
              <w:rPr>
                <w:rFonts w:asciiTheme="majorHAnsi" w:hAnsiTheme="majorHAnsi"/>
              </w:rPr>
              <w:t xml:space="preserve">   Housing</w:t>
            </w:r>
          </w:p>
          <w:p w:rsidR="008A634A" w:rsidP="008A634A" w:rsidRDefault="008A634A" w14:paraId="764EC368" w14:textId="68472E9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0" w:id="26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6"/>
            <w:r>
              <w:rPr>
                <w:rFonts w:asciiTheme="majorHAnsi" w:hAnsiTheme="majorHAnsi"/>
              </w:rPr>
              <w:t xml:space="preserve">   Transport</w:t>
            </w:r>
          </w:p>
        </w:tc>
      </w:tr>
      <w:tr w:rsidR="008A634A" w:rsidTr="1F279467" w14:paraId="0EA488FF" w14:textId="46AB657E">
        <w:tc>
          <w:tcPr>
            <w:tcW w:w="1644" w:type="dxa"/>
            <w:tcMar/>
          </w:tcPr>
          <w:p w:rsidRPr="008066C6" w:rsidR="008A634A" w:rsidP="0095584E" w:rsidRDefault="008A634A" w14:paraId="792A0967" w14:textId="39FBF9AE">
            <w:pPr>
              <w:rPr>
                <w:rFonts w:asciiTheme="majorHAnsi" w:hAnsiTheme="majorHAnsi"/>
                <w:i/>
              </w:rPr>
            </w:pPr>
            <w:r w:rsidRPr="008066C6">
              <w:rPr>
                <w:rFonts w:asciiTheme="majorHAnsi" w:hAnsiTheme="majorHAnsi"/>
                <w:i/>
              </w:rPr>
              <w:t>Productivity topics (choose more than one if relevant)</w:t>
            </w:r>
          </w:p>
        </w:tc>
        <w:tc>
          <w:tcPr>
            <w:tcW w:w="3426" w:type="dxa"/>
            <w:tcMar/>
          </w:tcPr>
          <w:p w:rsidR="008A634A" w:rsidP="0095584E" w:rsidRDefault="008A634A" w14:paraId="140F1346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1" w:id="27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7"/>
            <w:r>
              <w:rPr>
                <w:rFonts w:asciiTheme="majorHAnsi" w:hAnsiTheme="majorHAnsi"/>
              </w:rPr>
              <w:t xml:space="preserve">   Consumption</w:t>
            </w:r>
          </w:p>
          <w:p w:rsidR="008A634A" w:rsidP="0095584E" w:rsidRDefault="008A634A" w14:paraId="2D142EB9" w14:textId="04C5BDE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2" w:id="28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8"/>
            <w:r>
              <w:rPr>
                <w:rFonts w:asciiTheme="majorHAnsi" w:hAnsiTheme="majorHAnsi"/>
              </w:rPr>
              <w:t xml:space="preserve">   Employment</w:t>
            </w:r>
          </w:p>
          <w:p w:rsidR="008A634A" w:rsidP="0095584E" w:rsidRDefault="008A634A" w14:paraId="1AE2FE96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3" w:id="29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9"/>
            <w:r>
              <w:rPr>
                <w:rFonts w:asciiTheme="majorHAnsi" w:hAnsiTheme="majorHAnsi"/>
              </w:rPr>
              <w:t xml:space="preserve">   GDP</w:t>
            </w:r>
          </w:p>
          <w:p w:rsidR="008A634A" w:rsidP="0095584E" w:rsidRDefault="008A634A" w14:paraId="531D9287" w14:textId="6982916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4" w:id="30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30"/>
            <w:r>
              <w:rPr>
                <w:rFonts w:asciiTheme="majorHAnsi" w:hAnsiTheme="majorHAnsi"/>
              </w:rPr>
              <w:t xml:space="preserve">   Growth</w:t>
            </w:r>
          </w:p>
          <w:p w:rsidRPr="0099243E" w:rsidR="008A634A" w:rsidP="0095584E" w:rsidRDefault="008A634A" w14:paraId="5CB7B4EB" w14:textId="3871FF74">
            <w:pPr>
              <w:rPr>
                <w:rFonts w:asciiTheme="majorHAnsi" w:hAnsiTheme="majorHAnsi"/>
              </w:rPr>
            </w:pPr>
          </w:p>
        </w:tc>
        <w:tc>
          <w:tcPr>
            <w:tcW w:w="3446" w:type="dxa"/>
            <w:tcMar/>
          </w:tcPr>
          <w:p w:rsidR="008A634A" w:rsidP="008A634A" w:rsidRDefault="008A634A" w14:paraId="0861D8FD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 Opportunity of longevity</w:t>
            </w:r>
          </w:p>
          <w:p w:rsidR="008A634A" w:rsidP="008A634A" w:rsidRDefault="008A634A" w14:paraId="2CCE1F34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5" w:id="31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31"/>
            <w:r>
              <w:rPr>
                <w:rFonts w:asciiTheme="majorHAnsi" w:hAnsiTheme="majorHAnsi"/>
              </w:rPr>
              <w:t xml:space="preserve">   Recruitment</w:t>
            </w:r>
          </w:p>
          <w:p w:rsidR="008A634A" w:rsidP="008A634A" w:rsidRDefault="008A634A" w14:paraId="7A8FD7B1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6" w:id="32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32"/>
            <w:r>
              <w:rPr>
                <w:rFonts w:asciiTheme="majorHAnsi" w:hAnsiTheme="majorHAnsi"/>
              </w:rPr>
              <w:t xml:space="preserve">   Training</w:t>
            </w:r>
          </w:p>
          <w:p w:rsidR="008A634A" w:rsidP="008A634A" w:rsidRDefault="008A634A" w14:paraId="38615E3A" w14:textId="7B529E4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7" w:id="33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33"/>
            <w:r>
              <w:rPr>
                <w:rFonts w:asciiTheme="majorHAnsi" w:hAnsiTheme="majorHAnsi"/>
              </w:rPr>
              <w:t xml:space="preserve">   Work</w:t>
            </w:r>
          </w:p>
        </w:tc>
      </w:tr>
      <w:tr w:rsidR="008A634A" w:rsidTr="1F279467" w14:paraId="58BA7CDE" w14:textId="0A68AD8B">
        <w:tc>
          <w:tcPr>
            <w:tcW w:w="1644" w:type="dxa"/>
            <w:tcMar/>
          </w:tcPr>
          <w:p w:rsidRPr="008066C6" w:rsidR="008A634A" w:rsidP="0095584E" w:rsidRDefault="008A634A" w14:paraId="628D2F0E" w14:textId="55070695">
            <w:pPr>
              <w:rPr>
                <w:rFonts w:asciiTheme="majorHAnsi" w:hAnsiTheme="majorHAnsi"/>
                <w:i/>
              </w:rPr>
            </w:pPr>
            <w:r w:rsidRPr="008066C6">
              <w:rPr>
                <w:rFonts w:asciiTheme="majorHAnsi" w:hAnsiTheme="majorHAnsi"/>
                <w:i/>
              </w:rPr>
              <w:t>Themes</w:t>
            </w:r>
          </w:p>
        </w:tc>
        <w:tc>
          <w:tcPr>
            <w:tcW w:w="3426" w:type="dxa"/>
            <w:tcMar/>
          </w:tcPr>
          <w:p w:rsidRPr="008066C6" w:rsidR="008A634A" w:rsidP="0095584E" w:rsidRDefault="008A634A" w14:paraId="5ABCE359" w14:textId="2B951B93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6" w:id="34"/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bookmarkEnd w:id="34"/>
            <w:r>
              <w:rPr>
                <w:rFonts w:cs="Raleway-Regular" w:asciiTheme="majorHAnsi" w:hAnsiTheme="majorHAnsi"/>
                <w:lang w:val="en-US"/>
              </w:rPr>
              <w:t xml:space="preserve">   </w:t>
            </w:r>
            <w:r w:rsidRPr="008066C6">
              <w:rPr>
                <w:rFonts w:cs="Raleway-Regular" w:asciiTheme="majorHAnsi" w:hAnsiTheme="majorHAnsi"/>
                <w:lang w:val="en-US"/>
              </w:rPr>
              <w:t>BME</w:t>
            </w:r>
          </w:p>
          <w:p w:rsidR="008A634A" w:rsidP="0095584E" w:rsidRDefault="008A634A" w14:paraId="1B6AC4D8" w14:textId="0DD27334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C</w:t>
            </w:r>
            <w:r w:rsidRPr="008066C6">
              <w:rPr>
                <w:rFonts w:cs="Raleway-Regular" w:asciiTheme="majorHAnsi" w:hAnsiTheme="majorHAnsi"/>
                <w:lang w:val="en-US"/>
              </w:rPr>
              <w:t>ost</w:t>
            </w:r>
          </w:p>
          <w:p w:rsidRPr="008066C6" w:rsidR="008A634A" w:rsidP="0095584E" w:rsidRDefault="008A634A" w14:paraId="5D9A5566" w14:textId="39B820B6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Emerging issue</w:t>
            </w:r>
          </w:p>
          <w:p w:rsidRPr="008066C6" w:rsidR="008A634A" w:rsidP="0095584E" w:rsidRDefault="008A634A" w14:paraId="6A0E6171" w14:textId="559CE216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F</w:t>
            </w:r>
            <w:r w:rsidRPr="008066C6">
              <w:rPr>
                <w:rFonts w:cs="Raleway-Regular" w:asciiTheme="majorHAnsi" w:hAnsiTheme="majorHAnsi"/>
                <w:lang w:val="en-US"/>
              </w:rPr>
              <w:t>unding</w:t>
            </w:r>
          </w:p>
          <w:p w:rsidRPr="008066C6" w:rsidR="008A634A" w:rsidP="0095584E" w:rsidRDefault="008A634A" w14:paraId="44BD1720" w14:textId="045D14E6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G</w:t>
            </w:r>
            <w:r w:rsidRPr="008066C6">
              <w:rPr>
                <w:rFonts w:cs="Raleway-Regular" w:asciiTheme="majorHAnsi" w:hAnsiTheme="majorHAnsi"/>
                <w:lang w:val="en-US"/>
              </w:rPr>
              <w:t>ood practice</w:t>
            </w:r>
          </w:p>
          <w:p w:rsidRPr="008066C6" w:rsidR="008A634A" w:rsidP="0095584E" w:rsidRDefault="008A634A" w14:paraId="252CEFC2" w14:textId="4C566A57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I</w:t>
            </w:r>
            <w:r w:rsidRPr="008066C6">
              <w:rPr>
                <w:rFonts w:cs="Raleway-Regular" w:asciiTheme="majorHAnsi" w:hAnsiTheme="majorHAnsi"/>
                <w:lang w:val="en-US"/>
              </w:rPr>
              <w:t>mmigration</w:t>
            </w:r>
          </w:p>
          <w:p w:rsidRPr="008066C6" w:rsidR="008A634A" w:rsidP="0095584E" w:rsidRDefault="008A634A" w14:paraId="5BF487B0" w14:textId="7382A186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I</w:t>
            </w:r>
            <w:r w:rsidRPr="008066C6">
              <w:rPr>
                <w:rFonts w:cs="Raleway-Regular" w:asciiTheme="majorHAnsi" w:hAnsiTheme="majorHAnsi"/>
                <w:lang w:val="en-US"/>
              </w:rPr>
              <w:t>nnovation</w:t>
            </w:r>
          </w:p>
          <w:p w:rsidR="008A634A" w:rsidP="0095584E" w:rsidRDefault="008A634A" w14:paraId="4F0658B5" w14:textId="1EA0DED0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I</w:t>
            </w:r>
            <w:r w:rsidRPr="008066C6">
              <w:rPr>
                <w:rFonts w:cs="Raleway-Regular" w:asciiTheme="majorHAnsi" w:hAnsiTheme="majorHAnsi"/>
                <w:lang w:val="en-US"/>
              </w:rPr>
              <w:t>ntergenerational</w:t>
            </w:r>
          </w:p>
          <w:p w:rsidRPr="008066C6" w:rsidR="008A634A" w:rsidP="0095584E" w:rsidRDefault="008A634A" w14:paraId="757B9387" w14:textId="47F2A725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International</w:t>
            </w:r>
          </w:p>
          <w:p w:rsidRPr="0099243E" w:rsidR="008A634A" w:rsidP="0095584E" w:rsidRDefault="008A634A" w14:paraId="5D531E33" w14:textId="3F84071F">
            <w:pPr>
              <w:rPr>
                <w:rFonts w:asciiTheme="majorHAnsi" w:hAnsiTheme="majorHAnsi"/>
              </w:rPr>
            </w:pPr>
          </w:p>
        </w:tc>
        <w:tc>
          <w:tcPr>
            <w:tcW w:w="3446" w:type="dxa"/>
            <w:tcMar/>
          </w:tcPr>
          <w:p w:rsidRPr="008066C6" w:rsidR="008A634A" w:rsidP="008A634A" w:rsidRDefault="008A634A" w14:paraId="03BAC600" w14:textId="77777777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</w:t>
            </w:r>
            <w:r w:rsidRPr="008066C6">
              <w:rPr>
                <w:rFonts w:cs="Raleway-Regular" w:asciiTheme="majorHAnsi" w:hAnsiTheme="majorHAnsi"/>
                <w:lang w:val="en-US"/>
              </w:rPr>
              <w:t>LGBT</w:t>
            </w:r>
          </w:p>
          <w:p w:rsidRPr="008066C6" w:rsidR="008A634A" w:rsidP="008A634A" w:rsidRDefault="008A634A" w14:paraId="2F4AA2AD" w14:textId="77777777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L</w:t>
            </w:r>
            <w:r w:rsidRPr="008066C6">
              <w:rPr>
                <w:rFonts w:cs="Raleway-Regular" w:asciiTheme="majorHAnsi" w:hAnsiTheme="majorHAnsi"/>
                <w:lang w:val="en-US"/>
              </w:rPr>
              <w:t>ife expectancy</w:t>
            </w:r>
          </w:p>
          <w:p w:rsidRPr="008066C6" w:rsidR="008A634A" w:rsidP="008A634A" w:rsidRDefault="008A634A" w14:paraId="5D4F94EC" w14:textId="77777777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O</w:t>
            </w:r>
            <w:r w:rsidRPr="008066C6">
              <w:rPr>
                <w:rFonts w:cs="Raleway-Regular" w:asciiTheme="majorHAnsi" w:hAnsiTheme="majorHAnsi"/>
                <w:lang w:val="en-US"/>
              </w:rPr>
              <w:t>lder consumers</w:t>
            </w:r>
          </w:p>
          <w:p w:rsidR="008A634A" w:rsidP="008A634A" w:rsidRDefault="008A634A" w14:paraId="511105EA" w14:textId="77777777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P</w:t>
            </w:r>
            <w:r w:rsidRPr="008066C6">
              <w:rPr>
                <w:rFonts w:cs="Raleway-Regular" w:asciiTheme="majorHAnsi" w:hAnsiTheme="majorHAnsi"/>
                <w:lang w:val="en-US"/>
              </w:rPr>
              <w:t>olicy</w:t>
            </w:r>
          </w:p>
          <w:p w:rsidRPr="008066C6" w:rsidR="008A634A" w:rsidP="008A634A" w:rsidRDefault="008A634A" w14:paraId="151CB63B" w14:textId="77777777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P</w:t>
            </w:r>
            <w:r w:rsidRPr="008066C6">
              <w:rPr>
                <w:rFonts w:cs="Raleway-Regular" w:asciiTheme="majorHAnsi" w:hAnsiTheme="majorHAnsi"/>
                <w:lang w:val="en-US"/>
              </w:rPr>
              <w:t>roviders</w:t>
            </w:r>
          </w:p>
          <w:p w:rsidRPr="008066C6" w:rsidR="008A634A" w:rsidP="008A634A" w:rsidRDefault="008A634A" w14:paraId="0987AF35" w14:textId="77777777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T</w:t>
            </w:r>
            <w:r w:rsidRPr="008066C6">
              <w:rPr>
                <w:rFonts w:cs="Raleway-Regular" w:asciiTheme="majorHAnsi" w:hAnsiTheme="majorHAnsi"/>
                <w:lang w:val="en-US"/>
              </w:rPr>
              <w:t>echnology</w:t>
            </w:r>
          </w:p>
          <w:p w:rsidRPr="008066C6" w:rsidR="008A634A" w:rsidP="008A634A" w:rsidRDefault="008A634A" w14:paraId="35593974" w14:textId="77777777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W</w:t>
            </w:r>
            <w:r w:rsidRPr="008066C6">
              <w:rPr>
                <w:rFonts w:cs="Raleway-Regular" w:asciiTheme="majorHAnsi" w:hAnsiTheme="majorHAnsi"/>
                <w:lang w:val="en-US"/>
              </w:rPr>
              <w:t>elfare</w:t>
            </w:r>
          </w:p>
          <w:p w:rsidR="008A634A" w:rsidP="008A634A" w:rsidRDefault="008A634A" w14:paraId="6CD65222" w14:textId="3AFDEFA2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W</w:t>
            </w:r>
            <w:r w:rsidRPr="008066C6">
              <w:rPr>
                <w:rFonts w:cs="Raleway-Regular" w:asciiTheme="majorHAnsi" w:hAnsiTheme="majorHAnsi"/>
                <w:lang w:val="en-US"/>
              </w:rPr>
              <w:t>orkforce</w:t>
            </w:r>
          </w:p>
        </w:tc>
      </w:tr>
    </w:tbl>
    <w:p w:rsidR="000C0878" w:rsidRDefault="000C0878" w14:paraId="4A277868" w14:textId="77777777"/>
    <w:sectPr w:rsidR="000C0878" w:rsidSect="00A15EFD">
      <w:pgSz w:w="11900" w:h="16840" w:orient="portrait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leway-Regular">
    <w:altName w:val="Raleway Regular"/>
    <w:panose1 w:val="020B0503030101060003"/>
    <w:charset w:val="4D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4814"/>
    <w:rsid w:val="000C0878"/>
    <w:rsid w:val="000C0EA5"/>
    <w:rsid w:val="00483475"/>
    <w:rsid w:val="008066C6"/>
    <w:rsid w:val="008A634A"/>
    <w:rsid w:val="0095584E"/>
    <w:rsid w:val="00985B51"/>
    <w:rsid w:val="0099243E"/>
    <w:rsid w:val="00A15EFD"/>
    <w:rsid w:val="00D768B6"/>
    <w:rsid w:val="00E84814"/>
    <w:rsid w:val="00EA3EC2"/>
    <w:rsid w:val="00ED4099"/>
    <w:rsid w:val="03C4207D"/>
    <w:rsid w:val="1F279467"/>
    <w:rsid w:val="6445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F26024"/>
  <w14:defaultImageDpi w14:val="300"/>
  <w15:docId w15:val="{44D91C47-E5A1-5E44-868A-D8E0D2017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EastAsia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Sub-head" w:customStyle="1">
    <w:name w:val="Sub-head"/>
    <w:basedOn w:val="Normal"/>
    <w:qFormat/>
    <w:rsid w:val="00483475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line="320" w:lineRule="exact"/>
      <w:ind w:firstLine="851"/>
    </w:pPr>
    <w:rPr>
      <w:rFonts w:cs="Helvetica" w:eastAsiaTheme="minorHAnsi"/>
      <w:i/>
      <w:iCs/>
      <w:color w:val="000000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E8481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://www.norwichunion.com/" TargetMode="External" Id="R231ad93e628e458b" /><Relationship Type="http://schemas.openxmlformats.org/officeDocument/2006/relationships/hyperlink" Target="http://www.natcen.ac.uk/" TargetMode="External" Id="Ra7e51b32b695478f" /><Relationship Type="http://schemas.openxmlformats.org/officeDocument/2006/relationships/hyperlink" Target="http://www.guardian.co.uk/society/2008/may/14/socialcare.society" TargetMode="External" Id="R14af30b8468b4f28" /><Relationship Type="http://schemas.openxmlformats.org/officeDocument/2006/relationships/hyperlink" Target="http://news.bbc.co.uk/1/hi/business/7389643.stm" TargetMode="External" Id="R5ecebf7c7b574e13" /><Relationship Type="http://schemas.openxmlformats.org/officeDocument/2006/relationships/hyperlink" Target="http://www.ilcuk.org.uk/files/pdf_pdf_55.pdf" TargetMode="External" Id="R13f6a892f802401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Matthew Grenier</dc:creator>
  <keywords/>
  <dc:description/>
  <lastModifiedBy>Matthew Grenier</lastModifiedBy>
  <revision>9</revision>
  <dcterms:created xsi:type="dcterms:W3CDTF">2018-05-25T16:39:00.0000000Z</dcterms:created>
  <dcterms:modified xsi:type="dcterms:W3CDTF">2018-07-16T11:32:45.6481560Z</dcterms:modified>
</coreProperties>
</file>