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79CB9A48"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79CB9A48"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79CB9A48" w:rsidRDefault="008A634A" w14:paraId="18F6B4F6" w14:noSpellErr="1" w14:textId="4139A49F">
            <w:pPr>
              <w:rPr>
                <w:rFonts w:ascii="Calibri" w:hAnsi="Calibri" w:eastAsia="Calibri" w:cs="Calibri" w:asciiTheme="majorAscii" w:hAnsiTheme="majorAscii" w:eastAsiaTheme="majorAscii" w:cstheme="majorAscii"/>
              </w:rPr>
            </w:pPr>
            <w:r w:rsidRPr="79CB9A48" w:rsidR="79CB9A48">
              <w:rPr>
                <w:rFonts w:ascii="Calibri" w:hAnsi="Calibri" w:eastAsia="Calibri" w:cs="Calibri" w:asciiTheme="majorAscii" w:hAnsiTheme="majorAscii" w:eastAsiaTheme="majorAscii" w:cstheme="majorAscii"/>
              </w:rPr>
              <w:t>29 June 2011</w:t>
            </w:r>
          </w:p>
        </w:tc>
      </w:tr>
      <w:tr w:rsidR="008A634A" w:rsidTr="79CB9A48"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79CB9A48" w:rsidRDefault="008A634A" w14:paraId="647E4217" w14:textId="00B93DB3">
            <w:pPr>
              <w:pStyle w:val="Normal"/>
              <w:rPr>
                <w:rFonts w:asciiTheme="majorHAnsi" w:hAnsiTheme="majorHAnsi"/>
              </w:rPr>
            </w:pPr>
            <w:r w:rsidRPr="79CB9A48" w:rsidR="79CB9A48">
              <w:rPr>
                <w:rFonts w:ascii="Calibri" w:hAnsi="Calibri" w:eastAsia="Calibri" w:cs="Calibri"/>
                <w:b w:val="1"/>
                <w:bCs w:val="1"/>
                <w:noProof w:val="0"/>
                <w:color w:val="333333"/>
                <w:sz w:val="21"/>
                <w:szCs w:val="21"/>
                <w:lang w:val="en-GB"/>
              </w:rPr>
              <w:t>The Future Economic, Health and Social Care Costs of Dementia</w:t>
            </w:r>
          </w:p>
        </w:tc>
      </w:tr>
      <w:tr w:rsidR="008A634A" w:rsidTr="79CB9A48"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79CB9A48" w:rsidRDefault="008A634A" w14:paraId="3988024A" w14:textId="1FB47AAC">
            <w:pPr>
              <w:pStyle w:val="Normal"/>
              <w:rPr>
                <w:rFonts w:asciiTheme="majorHAnsi" w:hAnsiTheme="majorHAnsi"/>
              </w:rPr>
            </w:pPr>
            <w:r w:rsidRPr="79CB9A48" w:rsidR="79CB9A48">
              <w:rPr>
                <w:rFonts w:ascii="Calibri" w:hAnsi="Calibri" w:eastAsia="Calibri" w:cs="Calibri"/>
                <w:noProof w:val="0"/>
                <w:color w:val="333333"/>
                <w:sz w:val="24"/>
                <w:szCs w:val="24"/>
                <w:lang w:val="en-GB"/>
              </w:rPr>
              <w:t>A new report launched today by ILC-UK, highlights the growing cost of dementia and posits that with the predicted rise in the number of people with dementia, the current level of investment into dementia research, treatment and care is unsustainable.</w:t>
            </w:r>
          </w:p>
        </w:tc>
      </w:tr>
      <w:tr w:rsidR="008A634A" w:rsidTr="79CB9A48"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7D62B6C4" w14:textId="795EEDCC">
            <w:pPr/>
            <w:r w:rsidRPr="79CB9A48" w:rsidR="79CB9A48">
              <w:rPr>
                <w:rFonts w:ascii="Calibri" w:hAnsi="Calibri" w:eastAsia="Calibri" w:cs="Calibri"/>
                <w:noProof w:val="0"/>
                <w:color w:val="333333"/>
                <w:sz w:val="24"/>
                <w:szCs w:val="24"/>
                <w:lang w:val="en-GB"/>
              </w:rPr>
              <w:t>This report, supported by Pfizer, is the product of two joint debates hosted by ILC-UK in partnership with the Actuarial Profession in Edinburgh and London, held in February and March 2011.</w:t>
            </w:r>
          </w:p>
          <w:p w:rsidRPr="0099243E" w:rsidR="008A634A" w:rsidP="0099243E" w:rsidRDefault="008A634A" w14:noSpellErr="1" w14:paraId="267C31D1" w14:textId="7D0F07EA">
            <w:pPr/>
            <w:r w:rsidRPr="79CB9A48" w:rsidR="79CB9A48">
              <w:rPr>
                <w:rFonts w:ascii="Calibri" w:hAnsi="Calibri" w:eastAsia="Calibri" w:cs="Calibri"/>
                <w:noProof w:val="0"/>
                <w:color w:val="333333"/>
                <w:sz w:val="24"/>
                <w:szCs w:val="24"/>
                <w:lang w:val="en-GB"/>
              </w:rPr>
              <w:t>The debates were convened to deliberate the current and future economic, health and social care costs of dementia and consider if current policy interventions were proportionate and appropriate in light of this challenge. In a poll of over 150 attendees at the London debate, 93% of delegates either disagreed or strongly disagreed that the Government is prepared in terms of long-term strategies to respond to the increase in the number of people with dementia.</w:t>
            </w:r>
          </w:p>
          <w:p w:rsidRPr="0099243E" w:rsidR="008A634A" w:rsidP="0099243E" w:rsidRDefault="008A634A" w14:paraId="76090BFB" w14:textId="5584AD12">
            <w:pPr/>
            <w:r w:rsidRPr="79CB9A48" w:rsidR="79CB9A48">
              <w:rPr>
                <w:rFonts w:ascii="Calibri" w:hAnsi="Calibri" w:eastAsia="Calibri" w:cs="Calibri"/>
                <w:noProof w:val="0"/>
                <w:color w:val="333333"/>
                <w:sz w:val="24"/>
                <w:szCs w:val="24"/>
                <w:lang w:val="en-GB"/>
              </w:rPr>
              <w:t xml:space="preserve">The multimedia report includes an infographic summary, video interviews with some of the speakers and attendees from the London event, the voting results, and a summary of the key debates. A range of high profile speakers delivered presentations at the two events, including: Professor Alistair Burns, National Clinical Director for the Department of Health, Martin Prince, Professor of Epidemiological Psychiatry at King's College London and Jeremy Hughes, Chief Executive of the Alzheimer’s Society, while Baroness Sally </w:t>
            </w:r>
            <w:proofErr w:type="spellStart"/>
            <w:r w:rsidRPr="79CB9A48" w:rsidR="79CB9A48">
              <w:rPr>
                <w:rFonts w:ascii="Calibri" w:hAnsi="Calibri" w:eastAsia="Calibri" w:cs="Calibri"/>
                <w:noProof w:val="0"/>
                <w:color w:val="333333"/>
                <w:sz w:val="24"/>
                <w:szCs w:val="24"/>
                <w:lang w:val="en-GB"/>
              </w:rPr>
              <w:t>Greengross</w:t>
            </w:r>
            <w:proofErr w:type="spellEnd"/>
            <w:r w:rsidRPr="79CB9A48" w:rsidR="79CB9A48">
              <w:rPr>
                <w:rFonts w:ascii="Calibri" w:hAnsi="Calibri" w:eastAsia="Calibri" w:cs="Calibri"/>
                <w:noProof w:val="0"/>
                <w:color w:val="333333"/>
                <w:sz w:val="24"/>
                <w:szCs w:val="24"/>
                <w:lang w:val="en-GB"/>
              </w:rPr>
              <w:t xml:space="preserve"> chaired the London event. The report was produced for the ILC-UK by independent consultants A &amp; E Partners.</w:t>
            </w:r>
          </w:p>
          <w:p w:rsidRPr="0099243E" w:rsidR="008A634A" w:rsidP="0099243E" w:rsidRDefault="008A634A" w14:noSpellErr="1" w14:paraId="3C1ECA6C" w14:textId="0D546757">
            <w:pPr/>
            <w:r w:rsidRPr="79CB9A48" w:rsidR="79CB9A48">
              <w:rPr>
                <w:rFonts w:ascii="Calibri" w:hAnsi="Calibri" w:eastAsia="Calibri" w:cs="Calibri"/>
                <w:noProof w:val="0"/>
                <w:color w:val="333333"/>
                <w:sz w:val="24"/>
                <w:szCs w:val="24"/>
                <w:lang w:val="en-GB"/>
              </w:rPr>
              <w:t>Download the full report below.</w:t>
            </w:r>
          </w:p>
          <w:p w:rsidRPr="0099243E" w:rsidR="008A634A" w:rsidP="0099243E" w:rsidRDefault="008A634A" w14:paraId="145C65C5" w14:noSpellErr="1" w14:textId="72233A55">
            <w:pPr>
              <w:rPr>
                <w:rFonts w:asciiTheme="majorHAnsi" w:hAnsiTheme="majorHAnsi"/>
              </w:rPr>
            </w:pPr>
            <w:r w:rsidRPr="79CB9A48" w:rsidR="79CB9A48">
              <w:rPr>
                <w:rFonts w:ascii="Calibri" w:hAnsi="Calibri" w:eastAsia="Calibri" w:cs="Calibri"/>
                <w:noProof w:val="0"/>
                <w:color w:val="333333"/>
                <w:sz w:val="24"/>
                <w:szCs w:val="24"/>
                <w:lang w:val="en-GB"/>
              </w:rPr>
              <w:t>Below are a series of short interviews with some of the speakers recorded at these debates.</w:t>
            </w:r>
          </w:p>
        </w:tc>
      </w:tr>
      <w:tr w:rsidR="008A634A" w:rsidTr="79CB9A48"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79CB9A48"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79CB9A48"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79CB9A48"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79CB9A48"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79CB9A48"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79CB9A48"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79CB9A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2018-06-27T12:57:59.2417010Z</dcterms:modified>
</coreProperties>
</file>