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CB276D5"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7CB276D5"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CB276D5" w:rsidRDefault="008A634A" w14:paraId="18F6B4F6" w14:noSpellErr="1" w14:textId="432CC682">
            <w:pPr>
              <w:rPr>
                <w:rFonts w:ascii="Calibri" w:hAnsi="Calibri" w:eastAsia="Calibri" w:cs="Calibri" w:asciiTheme="majorAscii" w:hAnsiTheme="majorAscii" w:eastAsiaTheme="majorAscii" w:cstheme="majorAscii"/>
              </w:rPr>
            </w:pPr>
            <w:r w:rsidRPr="7CB276D5" w:rsidR="7CB276D5">
              <w:rPr>
                <w:rFonts w:ascii="Calibri" w:hAnsi="Calibri" w:eastAsia="Calibri" w:cs="Calibri" w:asciiTheme="majorAscii" w:hAnsiTheme="majorAscii" w:eastAsiaTheme="majorAscii" w:cstheme="majorAscii"/>
              </w:rPr>
              <w:t>25 February 2008</w:t>
            </w:r>
          </w:p>
        </w:tc>
      </w:tr>
      <w:tr w:rsidR="008A634A" w:rsidTr="7CB276D5"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CB276D5" w:rsidRDefault="008A634A" w14:paraId="647E4217" w14:noSpellErr="1" w14:textId="6BA63762">
            <w:pPr>
              <w:pStyle w:val="Normal"/>
              <w:rPr>
                <w:rFonts w:asciiTheme="majorHAnsi" w:hAnsiTheme="majorHAnsi"/>
              </w:rPr>
            </w:pPr>
            <w:r w:rsidRPr="7CB276D5" w:rsidR="7CB276D5">
              <w:rPr>
                <w:rFonts w:ascii="Calibri" w:hAnsi="Calibri" w:eastAsia="Calibri" w:cs="Calibri"/>
                <w:b w:val="1"/>
                <w:bCs w:val="1"/>
                <w:noProof w:val="0"/>
                <w:color w:val="333333"/>
                <w:sz w:val="21"/>
                <w:szCs w:val="21"/>
                <w:lang w:val="en-GB"/>
              </w:rPr>
              <w:t>Sustainable planning for housing in an ageing population</w:t>
            </w:r>
          </w:p>
        </w:tc>
      </w:tr>
      <w:tr w:rsidR="008A634A" w:rsidTr="7CB276D5"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CB276D5" w:rsidRDefault="008A634A" w14:paraId="3988024A" w14:noSpellErr="1" w14:textId="00BE8B2B">
            <w:pPr>
              <w:pStyle w:val="Normal"/>
              <w:rPr>
                <w:rFonts w:asciiTheme="majorHAnsi" w:hAnsiTheme="majorHAnsi"/>
              </w:rPr>
            </w:pPr>
            <w:r w:rsidRPr="7CB276D5" w:rsidR="7CB276D5">
              <w:rPr>
                <w:rFonts w:ascii="Calibri" w:hAnsi="Calibri" w:eastAsia="Calibri" w:cs="Calibri"/>
                <w:noProof w:val="0"/>
                <w:color w:val="333333"/>
                <w:sz w:val="24"/>
                <w:szCs w:val="24"/>
                <w:lang w:val="en-GB"/>
              </w:rPr>
              <w:t>A guide for use in the development of regional housing strategies, published jointly by ILC-UK and CLG.</w:t>
            </w:r>
          </w:p>
        </w:tc>
      </w:tr>
      <w:tr w:rsidR="008A634A" w:rsidTr="7CB276D5"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7CB276D5" w:rsidRDefault="008A634A" w14:paraId="145C65C5" w14:textId="612FEF3B">
            <w:pPr>
              <w:pStyle w:val="Normal"/>
              <w:rPr>
                <w:rFonts w:asciiTheme="majorHAnsi" w:hAnsiTheme="majorHAnsi"/>
              </w:rPr>
            </w:pPr>
            <w:r w:rsidRPr="7CB276D5" w:rsidR="7CB276D5">
              <w:rPr>
                <w:rFonts w:ascii="Calibri" w:hAnsi="Calibri" w:eastAsia="Calibri" w:cs="Calibri"/>
                <w:noProof w:val="0"/>
                <w:color w:val="333333"/>
                <w:sz w:val="24"/>
                <w:szCs w:val="24"/>
                <w:lang w:val="en-GB"/>
              </w:rPr>
              <w:t xml:space="preserve">The ILC-UK has published a new guide in partnership with the </w:t>
            </w:r>
            <w:hyperlink r:id="R68e3df5c391f4c28">
              <w:r w:rsidRPr="7CB276D5" w:rsidR="7CB276D5">
                <w:rPr>
                  <w:rStyle w:val="Hyperlink"/>
                  <w:rFonts w:ascii="Calibri" w:hAnsi="Calibri" w:eastAsia="Calibri" w:cs="Calibri"/>
                  <w:noProof w:val="0"/>
                  <w:color w:val="1D579D"/>
                  <w:sz w:val="24"/>
                  <w:szCs w:val="24"/>
                  <w:lang w:val="en-GB"/>
                </w:rPr>
                <w:t>Department for Communities and Local Government</w:t>
              </w:r>
            </w:hyperlink>
            <w:r w:rsidRPr="7CB276D5" w:rsidR="7CB276D5">
              <w:rPr>
                <w:rFonts w:ascii="Calibri" w:hAnsi="Calibri" w:eastAsia="Calibri" w:cs="Calibri"/>
                <w:noProof w:val="0"/>
                <w:color w:val="1D579D"/>
                <w:sz w:val="24"/>
                <w:szCs w:val="24"/>
                <w:lang w:val="en-GB"/>
              </w:rPr>
              <w:t xml:space="preserve">, and the </w:t>
            </w:r>
            <w:hyperlink r:id="R27740377986545aa">
              <w:r w:rsidRPr="7CB276D5" w:rsidR="7CB276D5">
                <w:rPr>
                  <w:rStyle w:val="Hyperlink"/>
                  <w:rFonts w:ascii="Calibri" w:hAnsi="Calibri" w:eastAsia="Calibri" w:cs="Calibri"/>
                  <w:noProof w:val="0"/>
                  <w:color w:val="1D579D"/>
                  <w:sz w:val="24"/>
                  <w:szCs w:val="24"/>
                  <w:lang w:val="en-GB"/>
                </w:rPr>
                <w:t>Care Services Improvement Partnership</w:t>
              </w:r>
            </w:hyperlink>
            <w:r w:rsidRPr="7CB276D5" w:rsidR="7CB276D5">
              <w:rPr>
                <w:rFonts w:ascii="Calibri" w:hAnsi="Calibri" w:eastAsia="Calibri" w:cs="Calibri"/>
                <w:noProof w:val="0"/>
                <w:color w:val="1D579D"/>
                <w:sz w:val="24"/>
                <w:szCs w:val="24"/>
                <w:lang w:val="en-GB"/>
              </w:rPr>
              <w:t xml:space="preserve"> at the Department of Health.</w:t>
            </w:r>
            <w:r>
              <w:br/>
            </w:r>
            <w:r>
              <w:br/>
            </w:r>
            <w:r w:rsidRPr="7CB276D5" w:rsidR="7CB276D5">
              <w:rPr>
                <w:rFonts w:ascii="Calibri" w:hAnsi="Calibri" w:eastAsia="Calibri" w:cs="Calibri"/>
                <w:noProof w:val="0"/>
                <w:color w:val="333333"/>
                <w:sz w:val="24"/>
                <w:szCs w:val="24"/>
                <w:lang w:val="en-GB"/>
              </w:rPr>
              <w:t xml:space="preserve">This guide is intended as a complementary resource to </w:t>
            </w:r>
            <w:hyperlink r:id="R24ae91c5c03f48e1">
              <w:r w:rsidRPr="7CB276D5" w:rsidR="7CB276D5">
                <w:rPr>
                  <w:rStyle w:val="Hyperlink"/>
                  <w:rFonts w:ascii="Calibri" w:hAnsi="Calibri" w:eastAsia="Calibri" w:cs="Calibri"/>
                  <w:noProof w:val="0"/>
                  <w:color w:val="1D579D"/>
                  <w:sz w:val="24"/>
                  <w:szCs w:val="24"/>
                  <w:lang w:val="en-GB"/>
                </w:rPr>
                <w:t>'Lifetime homes, lifetime Neighbourhoods: A National Strategy for Housing in an Ageing Society'</w:t>
              </w:r>
            </w:hyperlink>
            <w:r w:rsidRPr="7CB276D5" w:rsidR="7CB276D5">
              <w:rPr>
                <w:rFonts w:ascii="Calibri" w:hAnsi="Calibri" w:eastAsia="Calibri" w:cs="Calibri"/>
                <w:noProof w:val="0"/>
                <w:color w:val="1D579D"/>
                <w:sz w:val="24"/>
                <w:szCs w:val="24"/>
                <w:lang w:val="en-GB"/>
              </w:rPr>
              <w:t>, unveiled on February 26th 2008 by Secretary of State Hazel Blears MP.</w:t>
            </w:r>
            <w:r>
              <w:br/>
            </w:r>
            <w:r>
              <w:br/>
            </w:r>
            <w:r w:rsidRPr="7CB276D5" w:rsidR="7CB276D5">
              <w:rPr>
                <w:rFonts w:ascii="Calibri" w:hAnsi="Calibri" w:eastAsia="Calibri" w:cs="Calibri"/>
                <w:noProof w:val="0"/>
                <w:color w:val="333333"/>
                <w:sz w:val="24"/>
                <w:szCs w:val="24"/>
                <w:lang w:val="en-GB"/>
              </w:rPr>
              <w:t>The guide aims to assist regional strategy makers in understanding the relevance of housing and the built environment to health, social care and wider social and economic sustainability in the context of an ageing population. It will also be of interest to those who wish to lobby regional or local strategies to take better account of the impact of housing on older people's wellbeing.</w:t>
            </w:r>
            <w:r>
              <w:br/>
            </w:r>
            <w:r>
              <w:br/>
            </w:r>
            <w:r w:rsidRPr="7CB276D5" w:rsidR="7CB276D5">
              <w:rPr>
                <w:rFonts w:ascii="Calibri" w:hAnsi="Calibri" w:eastAsia="Calibri" w:cs="Calibri"/>
                <w:noProof w:val="0"/>
                <w:color w:val="333333"/>
                <w:sz w:val="24"/>
                <w:szCs w:val="24"/>
                <w:lang w:val="en-GB"/>
              </w:rPr>
              <w:t xml:space="preserve">In a joint foreword, Parliamentary Under Secretary of State Baroness Andrews OBE and Baroness </w:t>
            </w:r>
            <w:proofErr w:type="spellStart"/>
            <w:r w:rsidRPr="7CB276D5" w:rsidR="7CB276D5">
              <w:rPr>
                <w:rFonts w:ascii="Calibri" w:hAnsi="Calibri" w:eastAsia="Calibri" w:cs="Calibri"/>
                <w:noProof w:val="0"/>
                <w:color w:val="333333"/>
                <w:sz w:val="24"/>
                <w:szCs w:val="24"/>
                <w:lang w:val="en-GB"/>
              </w:rPr>
              <w:t>Greengross</w:t>
            </w:r>
            <w:proofErr w:type="spellEnd"/>
            <w:r w:rsidRPr="7CB276D5" w:rsidR="7CB276D5">
              <w:rPr>
                <w:rFonts w:ascii="Calibri" w:hAnsi="Calibri" w:eastAsia="Calibri" w:cs="Calibri"/>
                <w:noProof w:val="0"/>
                <w:color w:val="333333"/>
                <w:sz w:val="24"/>
                <w:szCs w:val="24"/>
                <w:lang w:val="en-GB"/>
              </w:rPr>
              <w:t xml:space="preserve"> call for all those involved in regional and local strategies to 'understand and plan for demographic change and our ageing society.'</w:t>
            </w:r>
            <w:r>
              <w:br/>
            </w:r>
            <w:r>
              <w:br/>
            </w:r>
            <w:r w:rsidRPr="7CB276D5" w:rsidR="7CB276D5">
              <w:rPr>
                <w:rFonts w:ascii="Calibri" w:hAnsi="Calibri" w:eastAsia="Calibri" w:cs="Calibri"/>
                <w:noProof w:val="0"/>
                <w:color w:val="333333"/>
                <w:sz w:val="24"/>
                <w:szCs w:val="24"/>
                <w:lang w:val="en-GB"/>
              </w:rPr>
              <w:t>A free copy of an online A4 version of the pamphlet can be downloaded by clicking on the link below.</w:t>
            </w:r>
            <w:r>
              <w:br/>
            </w:r>
            <w:r>
              <w:br/>
            </w:r>
            <w:r w:rsidRPr="7CB276D5" w:rsidR="7CB276D5">
              <w:rPr>
                <w:rFonts w:ascii="Calibri" w:hAnsi="Calibri" w:eastAsia="Calibri" w:cs="Calibri"/>
                <w:noProof w:val="0"/>
                <w:color w:val="333333"/>
                <w:sz w:val="24"/>
                <w:szCs w:val="24"/>
                <w:lang w:val="en-GB"/>
              </w:rPr>
              <w:t>Author: Ed Harding, ILC-UK</w:t>
            </w:r>
          </w:p>
        </w:tc>
      </w:tr>
      <w:tr w:rsidR="008A634A" w:rsidTr="7CB276D5"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7CB276D5"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CB276D5"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7CB276D5"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7CB276D5"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7CB276D5"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7CB276D5"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7CB27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communities.gov.uk/" TargetMode="External" Id="R68e3df5c391f4c28" /><Relationship Type="http://schemas.openxmlformats.org/officeDocument/2006/relationships/hyperlink" Target="http://www.csip.org.uk/" TargetMode="External" Id="R27740377986545aa" /><Relationship Type="http://schemas.openxmlformats.org/officeDocument/2006/relationships/hyperlink" Target="http://www.communities.gov.uk/publications/housing/lifetimehomesneighbourhoods" TargetMode="External" Id="R24ae91c5c03f48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2018-07-16T11:37:40.9312881Z</dcterms:modified>
</coreProperties>
</file>