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6391E92D"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6391E92D"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6391E92D" w:rsidRDefault="008A634A" w14:paraId="18F6B4F6" w14:noSpellErr="1" w14:textId="7D12A78A">
            <w:pPr>
              <w:rPr>
                <w:rFonts w:ascii="Calibri" w:hAnsi="Calibri" w:eastAsia="Calibri" w:cs="Calibri" w:asciiTheme="majorAscii" w:hAnsiTheme="majorAscii" w:eastAsiaTheme="majorAscii" w:cstheme="majorAscii"/>
              </w:rPr>
            </w:pPr>
            <w:r w:rsidRPr="6391E92D" w:rsidR="6391E92D">
              <w:rPr>
                <w:rFonts w:ascii="Calibri" w:hAnsi="Calibri" w:eastAsia="Calibri" w:cs="Calibri" w:asciiTheme="majorAscii" w:hAnsiTheme="majorAscii" w:eastAsiaTheme="majorAscii" w:cstheme="majorAscii"/>
              </w:rPr>
              <w:t>22 February 2006</w:t>
            </w:r>
          </w:p>
        </w:tc>
      </w:tr>
      <w:tr w:rsidR="008A634A" w:rsidTr="6391E92D"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6B975AF3" w14:textId="15A294B5">
            <w:pPr/>
          </w:p>
          <w:p w:rsidRPr="0099243E" w:rsidR="008A634A" w:rsidP="0099243E" w:rsidRDefault="008A634A" w14:paraId="08CCF64D" w14:textId="34719060">
            <w:pPr/>
          </w:p>
          <w:p w:rsidRPr="0099243E" w:rsidR="008A634A" w:rsidP="0099243E" w:rsidRDefault="008A634A" w14:noSpellErr="1" w14:paraId="41F0E74C" w14:textId="3225B513">
            <w:pPr/>
            <w:r w:rsidRPr="6391E92D" w:rsidR="6391E92D">
              <w:rPr>
                <w:rFonts w:ascii="Calibri" w:hAnsi="Calibri" w:eastAsia="Calibri" w:cs="Calibri"/>
                <w:b w:val="1"/>
                <w:bCs w:val="1"/>
                <w:noProof w:val="0"/>
                <w:color w:val="333333"/>
                <w:sz w:val="21"/>
                <w:szCs w:val="21"/>
                <w:lang w:val="en-GB"/>
              </w:rPr>
              <w:t>Integrated Care - A Guide for Policymakers</w:t>
            </w:r>
          </w:p>
          <w:p w:rsidRPr="0099243E" w:rsidR="008A634A" w:rsidP="0099243E" w:rsidRDefault="008A634A" w14:paraId="215D3870" w14:textId="46176017">
            <w:pPr/>
          </w:p>
          <w:p w:rsidRPr="0099243E" w:rsidR="008A634A" w:rsidP="6391E92D" w:rsidRDefault="008A634A" w14:paraId="647E4217" w14:noSpellErr="1" w14:textId="6347135A">
            <w:pPr>
              <w:pStyle w:val="Normal"/>
              <w:rPr>
                <w:rFonts w:ascii="Calibri" w:hAnsi="Calibri" w:eastAsia="Calibri" w:cs="Calibri" w:asciiTheme="majorAscii" w:hAnsiTheme="majorAscii" w:eastAsiaTheme="majorAscii" w:cstheme="majorAscii"/>
              </w:rPr>
            </w:pPr>
          </w:p>
        </w:tc>
      </w:tr>
      <w:tr w:rsidR="008A634A" w:rsidTr="6391E92D"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6391E92D" w:rsidRDefault="008A634A" w14:paraId="3988024A" w14:noSpellErr="1" w14:textId="6A2084A2">
            <w:pPr>
              <w:pStyle w:val="Normal"/>
              <w:rPr>
                <w:rFonts w:asciiTheme="majorHAnsi" w:hAnsiTheme="majorHAnsi"/>
              </w:rPr>
            </w:pPr>
            <w:r w:rsidRPr="6391E92D" w:rsidR="6391E92D">
              <w:rPr>
                <w:rFonts w:ascii="Calibri" w:hAnsi="Calibri" w:eastAsia="Calibri" w:cs="Calibri"/>
                <w:noProof w:val="0"/>
                <w:color w:val="333333"/>
                <w:sz w:val="24"/>
                <w:szCs w:val="24"/>
                <w:lang w:val="en-GB"/>
              </w:rPr>
              <w:t>A policymaker's guide to the important and evolving agenda for the integration of health and social care.</w:t>
            </w:r>
          </w:p>
        </w:tc>
      </w:tr>
      <w:tr w:rsidR="008A634A" w:rsidTr="6391E92D"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6391E92D" w:rsidRDefault="008A634A" w14:paraId="145C65C5" w14:noSpellErr="1" w14:textId="10C12C7A">
            <w:pPr>
              <w:pStyle w:val="Normal"/>
              <w:rPr>
                <w:rFonts w:asciiTheme="majorHAnsi" w:hAnsiTheme="majorHAnsi"/>
              </w:rPr>
            </w:pPr>
            <w:r w:rsidRPr="6391E92D" w:rsidR="6391E92D">
              <w:rPr>
                <w:rFonts w:ascii="Calibri" w:hAnsi="Calibri" w:eastAsia="Calibri" w:cs="Calibri"/>
                <w:noProof w:val="0"/>
                <w:color w:val="333333"/>
                <w:sz w:val="24"/>
                <w:szCs w:val="24"/>
                <w:lang w:val="en-GB"/>
              </w:rPr>
              <w:t>This report provides a guide for European health policymakers to the evolving agenda for integrated care. It examines what aspects of health and social care can be integrated and why, the advantages of integrated care and the challenges it presents.</w:t>
            </w:r>
            <w:r>
              <w:br/>
            </w:r>
            <w:r>
              <w:br/>
            </w:r>
            <w:r w:rsidRPr="6391E92D" w:rsidR="6391E92D">
              <w:rPr>
                <w:rFonts w:ascii="Calibri" w:hAnsi="Calibri" w:eastAsia="Calibri" w:cs="Calibri"/>
                <w:noProof w:val="0"/>
                <w:color w:val="333333"/>
                <w:sz w:val="24"/>
                <w:szCs w:val="24"/>
                <w:lang w:val="en-GB"/>
              </w:rPr>
              <w:t>Authors: James Lloyd and Dr Suzanne Wait</w:t>
            </w:r>
          </w:p>
        </w:tc>
      </w:tr>
      <w:tr w:rsidR="008A634A" w:rsidTr="6391E92D"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6391E92D"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6391E92D"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6391E92D"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6391E92D"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6391E92D"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6391E92D"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391E92D"/>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2018-07-16T13:40:07.2137981Z</dcterms:modified>
</coreProperties>
</file>