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73C98686"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64450A54" w:rsidRDefault="000C0EA5" w14:paraId="79ABEC62" w14:noSpellErr="1" w14:textId="10EF45D3">
            <w:pPr>
              <w:rPr>
                <w:rFonts w:ascii="Calibri" w:hAnsi="Calibri" w:eastAsia="Calibri" w:cs="Calibri" w:asciiTheme="majorAscii" w:hAnsiTheme="majorAscii" w:eastAsiaTheme="majorAscii" w:cstheme="majorAscii"/>
                <w:b w:val="1"/>
                <w:bCs w:val="1"/>
              </w:rPr>
            </w:pPr>
            <w:r w:rsidRPr="64450A54" w:rsidR="64450A54">
              <w:rPr>
                <w:rFonts w:ascii="Calibri" w:hAnsi="Calibri" w:eastAsia="Calibri" w:cs="Calibri" w:asciiTheme="majorAscii" w:hAnsiTheme="majorAscii" w:eastAsiaTheme="majorAscii" w:cstheme="majorAscii"/>
                <w:b w:val="1"/>
                <w:bCs w:val="1"/>
              </w:rPr>
              <w:t>Publications</w:t>
            </w:r>
            <w:bookmarkStart w:name="_GoBack" w:id="0"/>
            <w:bookmarkEnd w:id="0"/>
          </w:p>
        </w:tc>
      </w:tr>
      <w:tr w:rsidR="008A634A" w:rsidTr="73C98686"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73C98686" w:rsidRDefault="008A634A" w14:paraId="18F6B4F6" w14:noSpellErr="1" w14:textId="37D87D65">
            <w:pPr>
              <w:rPr>
                <w:rFonts w:ascii="Calibri" w:hAnsi="Calibri" w:eastAsia="Calibri" w:cs="Calibri" w:asciiTheme="majorAscii" w:hAnsiTheme="majorAscii" w:eastAsiaTheme="majorAscii" w:cstheme="majorAscii"/>
              </w:rPr>
            </w:pPr>
            <w:r w:rsidRPr="73C98686" w:rsidR="73C98686">
              <w:rPr>
                <w:rFonts w:ascii="Calibri" w:hAnsi="Calibri" w:eastAsia="Calibri" w:cs="Calibri" w:asciiTheme="majorAscii" w:hAnsiTheme="majorAscii" w:eastAsiaTheme="majorAscii" w:cstheme="majorAscii"/>
              </w:rPr>
              <w:t>13 October 2010</w:t>
            </w:r>
          </w:p>
        </w:tc>
      </w:tr>
      <w:tr w:rsidR="008A634A" w:rsidTr="73C98686"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0099243E" w:rsidRDefault="008A634A" w14:paraId="6376C4A8" w14:textId="17C11601">
            <w:pPr/>
          </w:p>
          <w:p w:rsidRPr="0099243E" w:rsidR="008A634A" w:rsidP="0099243E" w:rsidRDefault="008A634A" w14:paraId="4BFEA9AF" w14:textId="61619E84">
            <w:pPr/>
          </w:p>
          <w:p w:rsidRPr="0099243E" w:rsidR="008A634A" w:rsidP="0099243E" w:rsidRDefault="008A634A" w14:noSpellErr="1" w14:paraId="23167B0C" w14:textId="359AF322">
            <w:pPr/>
            <w:r w:rsidRPr="73C98686" w:rsidR="73C98686">
              <w:rPr>
                <w:rFonts w:ascii="Calibri" w:hAnsi="Calibri" w:eastAsia="Calibri" w:cs="Calibri"/>
                <w:b w:val="1"/>
                <w:bCs w:val="1"/>
                <w:noProof w:val="0"/>
                <w:color w:val="333333"/>
                <w:sz w:val="21"/>
                <w:szCs w:val="21"/>
                <w:lang w:val="en-GB"/>
              </w:rPr>
              <w:t>Intergenerational Fairness and the Spending Review</w:t>
            </w:r>
          </w:p>
          <w:p w:rsidRPr="0099243E" w:rsidR="008A634A" w:rsidP="0099243E" w:rsidRDefault="008A634A" w14:paraId="4F7357B8" w14:textId="037CC949">
            <w:pPr/>
          </w:p>
          <w:p w:rsidRPr="0099243E" w:rsidR="008A634A" w:rsidP="73C98686" w:rsidRDefault="008A634A" w14:paraId="647E4217" w14:noSpellErr="1" w14:textId="01CDDAB8">
            <w:pPr>
              <w:pStyle w:val="Normal"/>
              <w:rPr>
                <w:rFonts w:ascii="Calibri" w:hAnsi="Calibri" w:eastAsia="Calibri" w:cs="Calibri" w:asciiTheme="majorAscii" w:hAnsiTheme="majorAscii" w:eastAsiaTheme="majorAscii" w:cstheme="majorAscii"/>
              </w:rPr>
            </w:pPr>
          </w:p>
        </w:tc>
      </w:tr>
      <w:tr w:rsidR="008A634A" w:rsidTr="73C98686"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73C98686" w:rsidRDefault="008A634A" w14:paraId="3988024A" w14:noSpellErr="1" w14:textId="694D8432">
            <w:pPr>
              <w:pStyle w:val="Normal"/>
              <w:rPr>
                <w:rFonts w:asciiTheme="majorHAnsi" w:hAnsiTheme="majorHAnsi"/>
              </w:rPr>
            </w:pPr>
            <w:r w:rsidRPr="73C98686" w:rsidR="73C98686">
              <w:rPr>
                <w:rFonts w:ascii="Calibri" w:hAnsi="Calibri" w:eastAsia="Calibri" w:cs="Calibri"/>
                <w:noProof w:val="0"/>
                <w:color w:val="333333"/>
                <w:sz w:val="24"/>
                <w:szCs w:val="24"/>
                <w:lang w:val="en-GB"/>
              </w:rPr>
              <w:t>Six in ten think spending cuts will hit older people more than other generations</w:t>
            </w:r>
          </w:p>
        </w:tc>
      </w:tr>
      <w:tr w:rsidR="008A634A" w:rsidTr="73C98686"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0099243E" w:rsidRDefault="008A634A" w14:noSpellErr="1" w14:paraId="475DD7E9" w14:textId="2179AA64">
            <w:pPr/>
            <w:r w:rsidRPr="73C98686" w:rsidR="73C98686">
              <w:rPr>
                <w:rFonts w:ascii="Calibri" w:hAnsi="Calibri" w:eastAsia="Calibri" w:cs="Calibri"/>
                <w:noProof w:val="0"/>
                <w:color w:val="333333"/>
                <w:sz w:val="24"/>
                <w:szCs w:val="24"/>
                <w:lang w:val="en-GB"/>
              </w:rPr>
              <w:t>This new report commissioned by poverty charity, Elizabeth Finn Care, sets out three principles for maintaining intergenerational fairness in relation to the Spending Review. First, it argues that it should impact fairly across different generations; second, that it should not exacerbate the causes of poverty in later life and lastly, it should not undermine the drivers of increased longevity.</w:t>
            </w:r>
            <w:r>
              <w:br/>
            </w:r>
            <w:r>
              <w:br/>
            </w:r>
            <w:proofErr w:type="gramStart"/>
            <w:r w:rsidRPr="73C98686" w:rsidR="73C98686">
              <w:rPr>
                <w:rFonts w:ascii="Calibri" w:hAnsi="Calibri" w:eastAsia="Calibri" w:cs="Calibri"/>
                <w:noProof w:val="0"/>
                <w:color w:val="333333"/>
                <w:sz w:val="24"/>
                <w:szCs w:val="24"/>
                <w:lang w:val="en-GB"/>
              </w:rPr>
              <w:t>A</w:t>
            </w:r>
            <w:proofErr w:type="gramEnd"/>
            <w:r w:rsidRPr="73C98686" w:rsidR="73C98686">
              <w:rPr>
                <w:rFonts w:ascii="Calibri" w:hAnsi="Calibri" w:eastAsia="Calibri" w:cs="Calibri"/>
                <w:noProof w:val="0"/>
                <w:color w:val="333333"/>
                <w:sz w:val="24"/>
                <w:szCs w:val="24"/>
                <w:lang w:val="en-GB"/>
              </w:rPr>
              <w:t xml:space="preserve"> opinion survey published as part of the report, reveals that the public thinks that transport (63%), out-of-work benefits (54%) and defence (44%) are the top three areas the Chancellor should target for spending cuts.</w:t>
            </w:r>
            <w:r>
              <w:br/>
            </w:r>
            <w:r>
              <w:br/>
            </w:r>
            <w:r w:rsidRPr="73C98686" w:rsidR="73C98686">
              <w:rPr>
                <w:rFonts w:ascii="Calibri" w:hAnsi="Calibri" w:eastAsia="Calibri" w:cs="Calibri"/>
                <w:noProof w:val="0"/>
                <w:color w:val="333333"/>
                <w:sz w:val="24"/>
                <w:szCs w:val="24"/>
                <w:lang w:val="en-GB"/>
              </w:rPr>
              <w:t>The survey also shows that nearly two-thirds of people (65%) think that job creation should take precedence over reducing government debt.</w:t>
            </w:r>
            <w:r>
              <w:br/>
            </w:r>
            <w:r>
              <w:br/>
            </w:r>
            <w:r w:rsidRPr="73C98686" w:rsidR="73C98686">
              <w:rPr>
                <w:rFonts w:ascii="Calibri" w:hAnsi="Calibri" w:eastAsia="Calibri" w:cs="Calibri"/>
                <w:noProof w:val="0"/>
                <w:color w:val="333333"/>
                <w:sz w:val="24"/>
                <w:szCs w:val="24"/>
                <w:lang w:val="en-GB"/>
              </w:rPr>
              <w:t xml:space="preserve">Moreover, four in five over-65s think that spending on their age group should be protected – as did over seven in ten </w:t>
            </w:r>
            <w:proofErr w:type="gramStart"/>
            <w:r w:rsidRPr="73C98686" w:rsidR="73C98686">
              <w:rPr>
                <w:rFonts w:ascii="Calibri" w:hAnsi="Calibri" w:eastAsia="Calibri" w:cs="Calibri"/>
                <w:noProof w:val="0"/>
                <w:color w:val="333333"/>
                <w:sz w:val="24"/>
                <w:szCs w:val="24"/>
                <w:lang w:val="en-GB"/>
              </w:rPr>
              <w:t>16-24 year</w:t>
            </w:r>
            <w:proofErr w:type="gramEnd"/>
            <w:r w:rsidRPr="73C98686" w:rsidR="73C98686">
              <w:rPr>
                <w:rFonts w:ascii="Calibri" w:hAnsi="Calibri" w:eastAsia="Calibri" w:cs="Calibri"/>
                <w:noProof w:val="0"/>
                <w:color w:val="333333"/>
                <w:sz w:val="24"/>
                <w:szCs w:val="24"/>
                <w:lang w:val="en-GB"/>
              </w:rPr>
              <w:t xml:space="preserve"> olds. Perhaps unsurprisingly, a quarter of </w:t>
            </w:r>
            <w:proofErr w:type="gramStart"/>
            <w:r w:rsidRPr="73C98686" w:rsidR="73C98686">
              <w:rPr>
                <w:rFonts w:ascii="Calibri" w:hAnsi="Calibri" w:eastAsia="Calibri" w:cs="Calibri"/>
                <w:noProof w:val="0"/>
                <w:color w:val="333333"/>
                <w:sz w:val="24"/>
                <w:szCs w:val="24"/>
                <w:lang w:val="en-GB"/>
              </w:rPr>
              <w:t>16-24 year</w:t>
            </w:r>
            <w:proofErr w:type="gramEnd"/>
            <w:r w:rsidRPr="73C98686" w:rsidR="73C98686">
              <w:rPr>
                <w:rFonts w:ascii="Calibri" w:hAnsi="Calibri" w:eastAsia="Calibri" w:cs="Calibri"/>
                <w:noProof w:val="0"/>
                <w:color w:val="333333"/>
                <w:sz w:val="24"/>
                <w:szCs w:val="24"/>
                <w:lang w:val="en-GB"/>
              </w:rPr>
              <w:t xml:space="preserve"> olds would target pensions for cuts, whilst just 15% of over-65s agree.</w:t>
            </w:r>
            <w:r>
              <w:br/>
            </w:r>
            <w:r>
              <w:br/>
            </w:r>
            <w:r w:rsidRPr="73C98686" w:rsidR="73C98686">
              <w:rPr>
                <w:rFonts w:ascii="Calibri" w:hAnsi="Calibri" w:eastAsia="Calibri" w:cs="Calibri"/>
                <w:noProof w:val="0"/>
                <w:color w:val="333333"/>
                <w:sz w:val="24"/>
                <w:szCs w:val="24"/>
                <w:lang w:val="en-GB"/>
              </w:rPr>
              <w:t xml:space="preserve">Somewhat counter-intuitively, younger people were also more likely (one </w:t>
            </w:r>
            <w:proofErr w:type="gramStart"/>
            <w:r w:rsidRPr="73C98686" w:rsidR="73C98686">
              <w:rPr>
                <w:rFonts w:ascii="Calibri" w:hAnsi="Calibri" w:eastAsia="Calibri" w:cs="Calibri"/>
                <w:noProof w:val="0"/>
                <w:color w:val="333333"/>
                <w:sz w:val="24"/>
                <w:szCs w:val="24"/>
                <w:lang w:val="en-GB"/>
              </w:rPr>
              <w:t>third of 16-24 year</w:t>
            </w:r>
            <w:proofErr w:type="gramEnd"/>
            <w:r w:rsidRPr="73C98686" w:rsidR="73C98686">
              <w:rPr>
                <w:rFonts w:ascii="Calibri" w:hAnsi="Calibri" w:eastAsia="Calibri" w:cs="Calibri"/>
                <w:noProof w:val="0"/>
                <w:color w:val="333333"/>
                <w:sz w:val="24"/>
                <w:szCs w:val="24"/>
                <w:lang w:val="en-GB"/>
              </w:rPr>
              <w:t xml:space="preserve"> olds) to target education for cuts than older people (one in five aged over 65).</w:t>
            </w:r>
          </w:p>
          <w:p w:rsidRPr="0099243E" w:rsidR="008A634A" w:rsidP="0099243E" w:rsidRDefault="008A634A" w14:paraId="145C65C5" w14:noSpellErr="1" w14:textId="2703DF8E">
            <w:pPr>
              <w:rPr>
                <w:rFonts w:asciiTheme="majorHAnsi" w:hAnsiTheme="majorHAnsi"/>
              </w:rPr>
            </w:pPr>
            <w:r w:rsidRPr="73C98686" w:rsidR="73C98686">
              <w:rPr>
                <w:rFonts w:ascii="Calibri" w:hAnsi="Calibri" w:eastAsia="Calibri" w:cs="Calibri"/>
                <w:noProof w:val="0"/>
                <w:color w:val="333333"/>
                <w:sz w:val="24"/>
                <w:szCs w:val="24"/>
                <w:lang w:val="en-GB"/>
              </w:rPr>
              <w:t>Authors: Craig Berry and David Sinclair</w:t>
            </w:r>
          </w:p>
        </w:tc>
      </w:tr>
      <w:tr w:rsidR="008A634A" w:rsidTr="73C98686"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1"/>
            <w:r>
              <w:rPr>
                <w:rFonts w:asciiTheme="majorHAnsi" w:hAnsiTheme="majorHAnsi"/>
              </w:rPr>
              <w:instrText xml:space="preserve"> FORMCHECKBOX </w:instrText>
            </w:r>
            <w:r w:rsidR="000C0EA5">
              <w:fldChar w:fldCharType="separate"/>
            </w:r>
            <w:r>
              <w:rPr>
                <w:rFonts w:asciiTheme="majorHAnsi" w:hAnsiTheme="majorHAnsi"/>
              </w:rPr>
              <w:fldChar w:fldCharType="end"/>
            </w:r>
            <w:bookmarkEnd w:id="1"/>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Productivity</w:t>
            </w:r>
          </w:p>
        </w:tc>
      </w:tr>
      <w:tr w:rsidR="008A634A" w:rsidTr="73C98686"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73C98686"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1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Savings</w:t>
            </w:r>
          </w:p>
        </w:tc>
      </w:tr>
      <w:tr w:rsidR="008A634A" w:rsidTr="73C98686"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2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Social care</w:t>
            </w:r>
          </w:p>
        </w:tc>
      </w:tr>
      <w:tr w:rsidR="008A634A" w:rsidTr="73C98686"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Transport</w:t>
            </w:r>
          </w:p>
        </w:tc>
      </w:tr>
      <w:tr w:rsidR="008A634A" w:rsidTr="73C98686"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3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3"/>
            <w:r>
              <w:rPr>
                <w:rFonts w:asciiTheme="majorHAnsi" w:hAnsiTheme="majorHAnsi"/>
              </w:rPr>
              <w:t xml:space="preserve">   Work</w:t>
            </w:r>
          </w:p>
        </w:tc>
      </w:tr>
      <w:tr w:rsidR="008A634A" w:rsidTr="73C98686"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4"/>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bookmarkEnd w:id="34"/>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0C0EA5"/>
    <w:rsid w:val="00483475"/>
    <w:rsid w:val="008066C6"/>
    <w:rsid w:val="008A634A"/>
    <w:rsid w:val="0095584E"/>
    <w:rsid w:val="00985B51"/>
    <w:rsid w:val="0099243E"/>
    <w:rsid w:val="00A15EFD"/>
    <w:rsid w:val="00D768B6"/>
    <w:rsid w:val="00E84814"/>
    <w:rsid w:val="00EA3EC2"/>
    <w:rsid w:val="00ED4099"/>
    <w:rsid w:val="03C4207D"/>
    <w:rsid w:val="64450A54"/>
    <w:rsid w:val="73C986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9</revision>
  <dcterms:created xsi:type="dcterms:W3CDTF">2018-05-25T16:39:00.0000000Z</dcterms:created>
  <dcterms:modified xsi:type="dcterms:W3CDTF">2018-07-16T09:34:26.8287036Z</dcterms:modified>
</coreProperties>
</file>