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page" w:tblpX="1729" w:tblpY="560"/>
        <w:tblW w:w="0" w:type="auto"/>
        <w:tblLook w:val="04A0" w:firstRow="1" w:lastRow="0" w:firstColumn="1" w:lastColumn="0" w:noHBand="0" w:noVBand="1"/>
      </w:tblPr>
      <w:tblGrid>
        <w:gridCol w:w="1644"/>
        <w:gridCol w:w="3426"/>
        <w:gridCol w:w="3446"/>
      </w:tblGrid>
      <w:tr w:rsidR="008A634A" w:rsidTr="27CCB113" w14:paraId="05720419" w14:textId="696F9B76">
        <w:tc>
          <w:tcPr>
            <w:tcW w:w="1644" w:type="dxa"/>
            <w:tcMar/>
          </w:tcPr>
          <w:p w:rsidRPr="008066C6" w:rsidR="008A634A" w:rsidP="0099243E" w:rsidRDefault="008A634A" w14:paraId="2C0462EB" w14:textId="479DAB17">
            <w:pPr>
              <w:rPr>
                <w:rFonts w:asciiTheme="majorHAnsi" w:hAnsiTheme="majorHAnsi"/>
                <w:i/>
              </w:rPr>
            </w:pPr>
            <w:r w:rsidRPr="008066C6">
              <w:rPr>
                <w:rFonts w:asciiTheme="majorHAnsi" w:hAnsiTheme="majorHAnsi"/>
                <w:i/>
              </w:rPr>
              <w:t>Content type</w:t>
            </w:r>
          </w:p>
        </w:tc>
        <w:tc>
          <w:tcPr>
            <w:tcW w:w="6872" w:type="dxa"/>
            <w:gridSpan w:val="2"/>
            <w:tcMar/>
          </w:tcPr>
          <w:p w:rsidRPr="008066C6" w:rsidR="008A634A" w:rsidP="0099243E" w:rsidRDefault="008A634A" w14:paraId="79ABEC62" w14:textId="207A21E3">
            <w:pPr>
              <w:rPr>
                <w:rFonts w:asciiTheme="majorHAnsi" w:hAnsiTheme="majorHAnsi"/>
                <w:b/>
              </w:rPr>
            </w:pPr>
            <w:r w:rsidRPr="008066C6">
              <w:rPr>
                <w:rFonts w:asciiTheme="majorHAnsi" w:hAnsiTheme="majorHAnsi"/>
                <w:b/>
              </w:rPr>
              <w:t>Publication</w:t>
            </w:r>
          </w:p>
        </w:tc>
      </w:tr>
      <w:tr w:rsidR="008A634A" w:rsidTr="27CCB113" w14:paraId="7E30EF73" w14:textId="539868BB">
        <w:tc>
          <w:tcPr>
            <w:tcW w:w="1644" w:type="dxa"/>
            <w:tcMar/>
          </w:tcPr>
          <w:p w:rsidRPr="008066C6" w:rsidR="008A634A" w:rsidP="0099243E" w:rsidRDefault="008A634A" w14:paraId="0213E9C9" w14:textId="1367A3A3">
            <w:pPr>
              <w:rPr>
                <w:rFonts w:asciiTheme="majorHAnsi" w:hAnsiTheme="majorHAnsi"/>
                <w:i/>
              </w:rPr>
            </w:pPr>
            <w:r w:rsidRPr="008066C6">
              <w:rPr>
                <w:rFonts w:asciiTheme="majorHAnsi" w:hAnsiTheme="majorHAnsi"/>
                <w:i/>
              </w:rPr>
              <w:t>Date</w:t>
            </w:r>
          </w:p>
        </w:tc>
        <w:tc>
          <w:tcPr>
            <w:tcW w:w="6872" w:type="dxa"/>
            <w:gridSpan w:val="2"/>
            <w:tcMar/>
          </w:tcPr>
          <w:p w:rsidRPr="0099243E" w:rsidR="008A634A" w:rsidP="27CCB113" w:rsidRDefault="008A634A" w14:paraId="18F6B4F6" w14:noSpellErr="1" w14:textId="3B2CD7AE">
            <w:pPr>
              <w:rPr>
                <w:rFonts w:ascii="Calibri" w:hAnsi="Calibri" w:eastAsia="Calibri" w:cs="Calibri" w:asciiTheme="majorAscii" w:hAnsiTheme="majorAscii" w:eastAsiaTheme="majorAscii" w:cstheme="majorAscii"/>
              </w:rPr>
            </w:pPr>
            <w:r w:rsidRPr="27CCB113" w:rsidR="27CCB113">
              <w:rPr>
                <w:rFonts w:ascii="Calibri" w:hAnsi="Calibri" w:eastAsia="Calibri" w:cs="Calibri" w:asciiTheme="majorAscii" w:hAnsiTheme="majorAscii" w:eastAsiaTheme="majorAscii" w:cstheme="majorAscii"/>
              </w:rPr>
              <w:t>7 November 2012</w:t>
            </w:r>
          </w:p>
        </w:tc>
      </w:tr>
      <w:tr w:rsidR="008A634A" w:rsidTr="27CCB113" w14:paraId="52EF648B" w14:textId="4B8911D7">
        <w:tc>
          <w:tcPr>
            <w:tcW w:w="1644" w:type="dxa"/>
            <w:tcMar/>
          </w:tcPr>
          <w:p w:rsidRPr="008066C6" w:rsidR="008A634A" w:rsidP="0099243E" w:rsidRDefault="008A634A" w14:paraId="365F041E" w14:textId="09FD52F9">
            <w:pPr>
              <w:rPr>
                <w:rFonts w:asciiTheme="majorHAnsi" w:hAnsiTheme="majorHAnsi"/>
                <w:i/>
              </w:rPr>
            </w:pPr>
            <w:r w:rsidRPr="008066C6">
              <w:rPr>
                <w:rFonts w:asciiTheme="majorHAnsi" w:hAnsiTheme="majorHAnsi"/>
                <w:i/>
              </w:rPr>
              <w:t>Title</w:t>
            </w:r>
          </w:p>
        </w:tc>
        <w:tc>
          <w:tcPr>
            <w:tcW w:w="6872" w:type="dxa"/>
            <w:gridSpan w:val="2"/>
            <w:tcMar/>
          </w:tcPr>
          <w:p w:rsidRPr="0099243E" w:rsidR="008A634A" w:rsidP="27CCB113" w:rsidRDefault="008A634A" w14:paraId="647E4217" w14:noSpellErr="1" w14:textId="6448E80D">
            <w:pPr>
              <w:pStyle w:val="Normal"/>
              <w:rPr>
                <w:rFonts w:asciiTheme="majorHAnsi" w:hAnsiTheme="majorHAnsi"/>
              </w:rPr>
            </w:pPr>
            <w:r w:rsidRPr="27CCB113" w:rsidR="27CCB113">
              <w:rPr>
                <w:rFonts w:ascii="Calibri" w:hAnsi="Calibri" w:eastAsia="Calibri" w:cs="Calibri"/>
                <w:b w:val="1"/>
                <w:bCs w:val="1"/>
                <w:noProof w:val="0"/>
                <w:color w:val="333333"/>
                <w:sz w:val="21"/>
                <w:szCs w:val="21"/>
                <w:lang w:val="en-GB"/>
              </w:rPr>
              <w:t>“Advice for all”</w:t>
            </w:r>
          </w:p>
        </w:tc>
      </w:tr>
      <w:tr w:rsidR="008A634A" w:rsidTr="27CCB113" w14:paraId="3FF414B9" w14:textId="5ABA5627">
        <w:tc>
          <w:tcPr>
            <w:tcW w:w="1644" w:type="dxa"/>
            <w:tcMar/>
          </w:tcPr>
          <w:p w:rsidRPr="008066C6" w:rsidR="008A634A" w:rsidP="0099243E" w:rsidRDefault="008A634A" w14:paraId="0490C158" w14:textId="48D34FEA">
            <w:pPr>
              <w:rPr>
                <w:rFonts w:asciiTheme="majorHAnsi" w:hAnsiTheme="majorHAnsi"/>
                <w:i/>
              </w:rPr>
            </w:pPr>
            <w:r>
              <w:rPr>
                <w:rFonts w:asciiTheme="majorHAnsi" w:hAnsiTheme="majorHAnsi"/>
                <w:i/>
              </w:rPr>
              <w:t>Excerpt</w:t>
            </w:r>
          </w:p>
        </w:tc>
        <w:tc>
          <w:tcPr>
            <w:tcW w:w="6872" w:type="dxa"/>
            <w:gridSpan w:val="2"/>
            <w:tcMar/>
          </w:tcPr>
          <w:p w:rsidRPr="0099243E" w:rsidR="008A634A" w:rsidP="27CCB113" w:rsidRDefault="008A634A" w14:paraId="3988024A" w14:noSpellErr="1" w14:textId="6D1D5958">
            <w:pPr>
              <w:pStyle w:val="Normal"/>
              <w:rPr>
                <w:rFonts w:asciiTheme="majorHAnsi" w:hAnsiTheme="majorHAnsi"/>
              </w:rPr>
            </w:pPr>
            <w:r w:rsidRPr="27CCB113" w:rsidR="27CCB113">
              <w:rPr>
                <w:rFonts w:ascii="Calibri" w:hAnsi="Calibri" w:eastAsia="Calibri" w:cs="Calibri"/>
                <w:noProof w:val="0"/>
                <w:color w:val="333333"/>
                <w:sz w:val="24"/>
                <w:szCs w:val="24"/>
                <w:lang w:val="en-GB"/>
              </w:rPr>
              <w:t>With around 50 days to the introduction of the retail distribution review (RDR), the International Longevity Centre-UK (ILC-UK) has today published “Advice for all”, a new report which sets out practical solutions to address the advice gap post RDR.</w:t>
            </w:r>
          </w:p>
        </w:tc>
      </w:tr>
      <w:tr w:rsidR="008A634A" w:rsidTr="27CCB113" w14:paraId="2D524950" w14:textId="31CCAED8">
        <w:tc>
          <w:tcPr>
            <w:tcW w:w="1644" w:type="dxa"/>
            <w:tcMar/>
          </w:tcPr>
          <w:p w:rsidRPr="008066C6" w:rsidR="008A634A" w:rsidP="0099243E" w:rsidRDefault="008A634A" w14:paraId="6530002A" w14:textId="6DAD9348">
            <w:pPr>
              <w:rPr>
                <w:rFonts w:asciiTheme="majorHAnsi" w:hAnsiTheme="majorHAnsi"/>
                <w:i/>
              </w:rPr>
            </w:pPr>
            <w:r>
              <w:rPr>
                <w:rFonts w:asciiTheme="majorHAnsi" w:hAnsiTheme="majorHAnsi"/>
                <w:i/>
              </w:rPr>
              <w:t>Body copy</w:t>
            </w:r>
          </w:p>
        </w:tc>
        <w:tc>
          <w:tcPr>
            <w:tcW w:w="6872" w:type="dxa"/>
            <w:gridSpan w:val="2"/>
            <w:tcMar/>
          </w:tcPr>
          <w:p w:rsidRPr="0099243E" w:rsidR="008A634A" w:rsidP="0099243E" w:rsidRDefault="008A634A" w14:noSpellErr="1" w14:paraId="22C21CAE" w14:textId="4B853B84">
            <w:pPr/>
            <w:r w:rsidRPr="27CCB113" w:rsidR="27CCB113">
              <w:rPr>
                <w:rFonts w:ascii="Calibri" w:hAnsi="Calibri" w:eastAsia="Calibri" w:cs="Calibri"/>
                <w:noProof w:val="0"/>
                <w:color w:val="333333"/>
                <w:sz w:val="24"/>
                <w:szCs w:val="24"/>
                <w:lang w:val="en-GB"/>
              </w:rPr>
              <w:t>The report argues that greater transparency in the annuities industry, better targeted information for consumers and a greater role for technology could play a significant part in mitigating any negative impact of new rules which change the way people pay for financial advice.</w:t>
            </w:r>
          </w:p>
          <w:p w:rsidRPr="0099243E" w:rsidR="008A634A" w:rsidP="0099243E" w:rsidRDefault="008A634A" w14:noSpellErr="1" w14:paraId="6C90C9A1" w14:textId="7936D571">
            <w:pPr/>
            <w:r w:rsidRPr="27CCB113" w:rsidR="27CCB113">
              <w:rPr>
                <w:rFonts w:ascii="Calibri" w:hAnsi="Calibri" w:eastAsia="Calibri" w:cs="Calibri"/>
                <w:noProof w:val="0"/>
                <w:color w:val="333333"/>
                <w:sz w:val="24"/>
                <w:szCs w:val="24"/>
                <w:lang w:val="en-GB"/>
              </w:rPr>
              <w:t>“Advice for all” highlights four urgent challenges which must be addressed in order to prevent consumer detriment:</w:t>
            </w:r>
          </w:p>
          <w:p w:rsidRPr="0099243E" w:rsidR="008A634A" w:rsidP="27CCB113" w:rsidRDefault="008A634A" w14:noSpellErr="1" w14:paraId="1118A29F" w14:textId="0C5A5894">
            <w:pPr>
              <w:pStyle w:val="ListParagraph"/>
              <w:numPr>
                <w:ilvl w:val="0"/>
                <w:numId w:val="1"/>
              </w:numPr>
              <w:ind w:left="-300"/>
              <w:rPr>
                <w:rFonts w:ascii="Cambria" w:hAnsi="Cambria" w:eastAsia="Cambria" w:cs="Cambria" w:asciiTheme="minorAscii" w:hAnsiTheme="minorAscii" w:eastAsiaTheme="minorAscii" w:cstheme="minorAscii"/>
                <w:sz w:val="24"/>
                <w:szCs w:val="24"/>
              </w:rPr>
            </w:pPr>
            <w:r w:rsidRPr="27CCB113" w:rsidR="27CCB113">
              <w:rPr>
                <w:rFonts w:ascii="Calibri" w:hAnsi="Calibri" w:eastAsia="Calibri" w:cs="Calibri"/>
                <w:b w:val="1"/>
                <w:bCs w:val="1"/>
                <w:noProof w:val="0"/>
                <w:color w:val="333333"/>
                <w:sz w:val="24"/>
                <w:szCs w:val="24"/>
                <w:lang w:val="en-GB"/>
              </w:rPr>
              <w:t>The advice gap</w:t>
            </w:r>
            <w:r w:rsidRPr="27CCB113" w:rsidR="27CCB113">
              <w:rPr>
                <w:rFonts w:ascii="Calibri" w:hAnsi="Calibri" w:eastAsia="Calibri" w:cs="Calibri"/>
                <w:noProof w:val="0"/>
                <w:color w:val="333333"/>
                <w:sz w:val="24"/>
                <w:szCs w:val="24"/>
                <w:lang w:val="en-GB"/>
              </w:rPr>
              <w:t>: those with modest incomes may no longer have access to advice and could lose out on much needed retirement income.</w:t>
            </w:r>
          </w:p>
          <w:p w:rsidRPr="0099243E" w:rsidR="008A634A" w:rsidP="27CCB113" w:rsidRDefault="008A634A" w14:noSpellErr="1" w14:paraId="3BC491F3" w14:textId="1BD6C44B">
            <w:pPr>
              <w:pStyle w:val="ListParagraph"/>
              <w:numPr>
                <w:ilvl w:val="0"/>
                <w:numId w:val="1"/>
              </w:numPr>
              <w:ind w:left="-300"/>
              <w:rPr>
                <w:rFonts w:ascii="Cambria" w:hAnsi="Cambria" w:eastAsia="Cambria" w:cs="Cambria" w:asciiTheme="minorAscii" w:hAnsiTheme="minorAscii" w:eastAsiaTheme="minorAscii" w:cstheme="minorAscii"/>
                <w:sz w:val="24"/>
                <w:szCs w:val="24"/>
              </w:rPr>
            </w:pPr>
            <w:r w:rsidRPr="27CCB113" w:rsidR="27CCB113">
              <w:rPr>
                <w:rFonts w:ascii="Calibri" w:hAnsi="Calibri" w:eastAsia="Calibri" w:cs="Calibri"/>
                <w:b w:val="1"/>
                <w:bCs w:val="1"/>
                <w:noProof w:val="0"/>
                <w:color w:val="333333"/>
                <w:sz w:val="24"/>
                <w:szCs w:val="24"/>
                <w:lang w:val="en-GB"/>
              </w:rPr>
              <w:t>Too few savers are exercising the Open Market Option</w:t>
            </w:r>
            <w:r w:rsidRPr="27CCB113" w:rsidR="27CCB113">
              <w:rPr>
                <w:rFonts w:ascii="Calibri" w:hAnsi="Calibri" w:eastAsia="Calibri" w:cs="Calibri"/>
                <w:noProof w:val="0"/>
                <w:color w:val="333333"/>
                <w:sz w:val="24"/>
                <w:szCs w:val="24"/>
                <w:lang w:val="en-GB"/>
              </w:rPr>
              <w:t>: retirees are losing out on retirement income through annuity providers’ failure to promote OMO properly.</w:t>
            </w:r>
          </w:p>
          <w:p w:rsidRPr="0099243E" w:rsidR="008A634A" w:rsidP="27CCB113" w:rsidRDefault="008A634A" w14:noSpellErr="1" w14:paraId="6EE33462" w14:textId="23649812">
            <w:pPr>
              <w:pStyle w:val="ListParagraph"/>
              <w:numPr>
                <w:ilvl w:val="0"/>
                <w:numId w:val="1"/>
              </w:numPr>
              <w:ind w:left="-300"/>
              <w:rPr>
                <w:rFonts w:ascii="Cambria" w:hAnsi="Cambria" w:eastAsia="Cambria" w:cs="Cambria" w:asciiTheme="minorAscii" w:hAnsiTheme="minorAscii" w:eastAsiaTheme="minorAscii" w:cstheme="minorAscii"/>
                <w:sz w:val="24"/>
                <w:szCs w:val="24"/>
              </w:rPr>
            </w:pPr>
            <w:r w:rsidRPr="27CCB113" w:rsidR="27CCB113">
              <w:rPr>
                <w:rFonts w:ascii="Calibri" w:hAnsi="Calibri" w:eastAsia="Calibri" w:cs="Calibri"/>
                <w:b w:val="1"/>
                <w:bCs w:val="1"/>
                <w:noProof w:val="0"/>
                <w:color w:val="333333"/>
                <w:sz w:val="24"/>
                <w:szCs w:val="24"/>
                <w:lang w:val="en-GB"/>
              </w:rPr>
              <w:t xml:space="preserve"> Information overload</w:t>
            </w:r>
            <w:r w:rsidRPr="27CCB113" w:rsidR="27CCB113">
              <w:rPr>
                <w:rFonts w:ascii="Calibri" w:hAnsi="Calibri" w:eastAsia="Calibri" w:cs="Calibri"/>
                <w:noProof w:val="0"/>
                <w:color w:val="333333"/>
                <w:sz w:val="24"/>
                <w:szCs w:val="24"/>
                <w:lang w:val="en-GB"/>
              </w:rPr>
              <w:t>: more needs to be done to ensure customer information is developed from a consumer, rather than compliance, perspective.</w:t>
            </w:r>
          </w:p>
          <w:p w:rsidRPr="0099243E" w:rsidR="008A634A" w:rsidP="27CCB113" w:rsidRDefault="008A634A" w14:noSpellErr="1" w14:paraId="68FC3B99" w14:textId="1A9037B1">
            <w:pPr>
              <w:pStyle w:val="ListParagraph"/>
              <w:numPr>
                <w:ilvl w:val="0"/>
                <w:numId w:val="1"/>
              </w:numPr>
              <w:ind w:left="-300"/>
              <w:rPr>
                <w:rFonts w:ascii="Cambria" w:hAnsi="Cambria" w:eastAsia="Cambria" w:cs="Cambria" w:asciiTheme="minorAscii" w:hAnsiTheme="minorAscii" w:eastAsiaTheme="minorAscii" w:cstheme="minorAscii"/>
                <w:sz w:val="24"/>
                <w:szCs w:val="24"/>
              </w:rPr>
            </w:pPr>
            <w:r w:rsidRPr="27CCB113" w:rsidR="27CCB113">
              <w:rPr>
                <w:rFonts w:ascii="Calibri" w:hAnsi="Calibri" w:eastAsia="Calibri" w:cs="Calibri"/>
                <w:b w:val="1"/>
                <w:bCs w:val="1"/>
                <w:noProof w:val="0"/>
                <w:color w:val="333333"/>
                <w:sz w:val="24"/>
                <w:szCs w:val="24"/>
                <w:lang w:val="en-GB"/>
              </w:rPr>
              <w:t xml:space="preserve"> Lack of focus on the right type of annuity</w:t>
            </w:r>
            <w:r w:rsidRPr="27CCB113" w:rsidR="27CCB113">
              <w:rPr>
                <w:rFonts w:ascii="Calibri" w:hAnsi="Calibri" w:eastAsia="Calibri" w:cs="Calibri"/>
                <w:noProof w:val="0"/>
                <w:color w:val="333333"/>
                <w:sz w:val="24"/>
                <w:szCs w:val="24"/>
                <w:lang w:val="en-GB"/>
              </w:rPr>
              <w:t>: there is a risk that consumers focus on the annuity rate they receive, to the exclusion of whether the type of annuity they are purchasing is right for them, which is critically important.</w:t>
            </w:r>
          </w:p>
          <w:p w:rsidRPr="0099243E" w:rsidR="008A634A" w:rsidP="0099243E" w:rsidRDefault="008A634A" w14:noSpellErr="1" w14:paraId="4F1A2159" w14:textId="54BFE68D">
            <w:pPr/>
            <w:r w:rsidRPr="27CCB113" w:rsidR="27CCB113">
              <w:rPr>
                <w:rFonts w:ascii="Calibri" w:hAnsi="Calibri" w:eastAsia="Calibri" w:cs="Calibri"/>
                <w:noProof w:val="0"/>
                <w:color w:val="333333"/>
                <w:sz w:val="24"/>
                <w:szCs w:val="24"/>
                <w:lang w:val="en-GB"/>
              </w:rPr>
              <w:t>The report also highlights 4 longer term issues to be solved:</w:t>
            </w:r>
          </w:p>
          <w:p w:rsidRPr="0099243E" w:rsidR="008A634A" w:rsidP="27CCB113" w:rsidRDefault="008A634A" w14:noSpellErr="1" w14:paraId="4B0F4583" w14:textId="585C874A">
            <w:pPr>
              <w:pStyle w:val="ListParagraph"/>
              <w:numPr>
                <w:ilvl w:val="0"/>
                <w:numId w:val="1"/>
              </w:numPr>
              <w:ind w:left="-300"/>
              <w:rPr>
                <w:rFonts w:ascii="Cambria" w:hAnsi="Cambria" w:eastAsia="Cambria" w:cs="Cambria" w:asciiTheme="minorAscii" w:hAnsiTheme="minorAscii" w:eastAsiaTheme="minorAscii" w:cstheme="minorAscii"/>
                <w:sz w:val="24"/>
                <w:szCs w:val="24"/>
              </w:rPr>
            </w:pPr>
            <w:r w:rsidRPr="27CCB113" w:rsidR="27CCB113">
              <w:rPr>
                <w:rFonts w:ascii="Calibri" w:hAnsi="Calibri" w:eastAsia="Calibri" w:cs="Calibri"/>
                <w:b w:val="1"/>
                <w:bCs w:val="1"/>
                <w:noProof w:val="0"/>
                <w:color w:val="333333"/>
                <w:sz w:val="24"/>
                <w:szCs w:val="24"/>
                <w:lang w:val="en-GB"/>
              </w:rPr>
              <w:t>Erosion of savings culture and industry trust:</w:t>
            </w:r>
            <w:r w:rsidRPr="27CCB113" w:rsidR="27CCB113">
              <w:rPr>
                <w:rFonts w:ascii="Calibri" w:hAnsi="Calibri" w:eastAsia="Calibri" w:cs="Calibri"/>
                <w:noProof w:val="0"/>
                <w:color w:val="333333"/>
                <w:sz w:val="24"/>
                <w:szCs w:val="24"/>
                <w:lang w:val="en-GB"/>
              </w:rPr>
              <w:t xml:space="preserve"> Confidence in savings is low due to the poor reputation of the financial services industry.</w:t>
            </w:r>
          </w:p>
          <w:p w:rsidRPr="0099243E" w:rsidR="008A634A" w:rsidP="27CCB113" w:rsidRDefault="008A634A" w14:noSpellErr="1" w14:paraId="1871507D" w14:textId="51761232">
            <w:pPr>
              <w:pStyle w:val="ListParagraph"/>
              <w:numPr>
                <w:ilvl w:val="0"/>
                <w:numId w:val="1"/>
              </w:numPr>
              <w:ind w:left="-300"/>
              <w:rPr>
                <w:rFonts w:ascii="Cambria" w:hAnsi="Cambria" w:eastAsia="Cambria" w:cs="Cambria" w:asciiTheme="minorAscii" w:hAnsiTheme="minorAscii" w:eastAsiaTheme="minorAscii" w:cstheme="minorAscii"/>
                <w:sz w:val="24"/>
                <w:szCs w:val="24"/>
              </w:rPr>
            </w:pPr>
            <w:r w:rsidRPr="27CCB113" w:rsidR="27CCB113">
              <w:rPr>
                <w:rFonts w:ascii="Calibri" w:hAnsi="Calibri" w:eastAsia="Calibri" w:cs="Calibri"/>
                <w:b w:val="1"/>
                <w:bCs w:val="1"/>
                <w:noProof w:val="0"/>
                <w:color w:val="333333"/>
                <w:sz w:val="24"/>
                <w:szCs w:val="24"/>
                <w:lang w:val="en-GB"/>
              </w:rPr>
              <w:t xml:space="preserve">Tackling opaque products and rates: </w:t>
            </w:r>
            <w:r w:rsidRPr="27CCB113" w:rsidR="27CCB113">
              <w:rPr>
                <w:rFonts w:ascii="Calibri" w:hAnsi="Calibri" w:eastAsia="Calibri" w:cs="Calibri"/>
                <w:noProof w:val="0"/>
                <w:color w:val="333333"/>
                <w:sz w:val="24"/>
                <w:szCs w:val="24"/>
                <w:lang w:val="en-GB"/>
              </w:rPr>
              <w:t>Lack of transparency damage customers’ confidence in the industry and prevent consumer engagement with pensions.</w:t>
            </w:r>
          </w:p>
          <w:p w:rsidRPr="0099243E" w:rsidR="008A634A" w:rsidP="27CCB113" w:rsidRDefault="008A634A" w14:noSpellErr="1" w14:paraId="3B799E6C" w14:textId="2DD39D7E">
            <w:pPr>
              <w:pStyle w:val="ListParagraph"/>
              <w:numPr>
                <w:ilvl w:val="0"/>
                <w:numId w:val="1"/>
              </w:numPr>
              <w:ind w:left="-300"/>
              <w:rPr>
                <w:rFonts w:ascii="Cambria" w:hAnsi="Cambria" w:eastAsia="Cambria" w:cs="Cambria" w:asciiTheme="minorAscii" w:hAnsiTheme="minorAscii" w:eastAsiaTheme="minorAscii" w:cstheme="minorAscii"/>
                <w:sz w:val="24"/>
                <w:szCs w:val="24"/>
              </w:rPr>
            </w:pPr>
            <w:r w:rsidRPr="27CCB113" w:rsidR="27CCB113">
              <w:rPr>
                <w:rFonts w:ascii="Calibri" w:hAnsi="Calibri" w:eastAsia="Calibri" w:cs="Calibri"/>
                <w:b w:val="1"/>
                <w:bCs w:val="1"/>
                <w:noProof w:val="0"/>
                <w:color w:val="333333"/>
                <w:sz w:val="24"/>
                <w:szCs w:val="24"/>
                <w:lang w:val="en-GB"/>
              </w:rPr>
              <w:t xml:space="preserve">Slow pension transfers: </w:t>
            </w:r>
            <w:r w:rsidRPr="27CCB113" w:rsidR="27CCB113">
              <w:rPr>
                <w:rFonts w:ascii="Calibri" w:hAnsi="Calibri" w:eastAsia="Calibri" w:cs="Calibri"/>
                <w:noProof w:val="0"/>
                <w:color w:val="333333"/>
                <w:sz w:val="24"/>
                <w:szCs w:val="24"/>
                <w:lang w:val="en-GB"/>
              </w:rPr>
              <w:t>The mechanics of the pensions industry has made it difficult for retirees to get good annuity rates and accordingly erodes trust.</w:t>
            </w:r>
          </w:p>
          <w:p w:rsidRPr="0099243E" w:rsidR="008A634A" w:rsidP="27CCB113" w:rsidRDefault="008A634A" w14:noSpellErr="1" w14:paraId="67FD6073" w14:textId="66F29758">
            <w:pPr>
              <w:pStyle w:val="ListParagraph"/>
              <w:numPr>
                <w:ilvl w:val="0"/>
                <w:numId w:val="1"/>
              </w:numPr>
              <w:ind w:left="-300"/>
              <w:rPr>
                <w:rFonts w:ascii="Cambria" w:hAnsi="Cambria" w:eastAsia="Cambria" w:cs="Cambria" w:asciiTheme="minorAscii" w:hAnsiTheme="minorAscii" w:eastAsiaTheme="minorAscii" w:cstheme="minorAscii"/>
                <w:sz w:val="24"/>
                <w:szCs w:val="24"/>
              </w:rPr>
            </w:pPr>
            <w:r w:rsidRPr="27CCB113" w:rsidR="27CCB113">
              <w:rPr>
                <w:rFonts w:ascii="Calibri" w:hAnsi="Calibri" w:eastAsia="Calibri" w:cs="Calibri"/>
                <w:b w:val="1"/>
                <w:bCs w:val="1"/>
                <w:noProof w:val="0"/>
                <w:color w:val="333333"/>
                <w:sz w:val="24"/>
                <w:szCs w:val="24"/>
                <w:lang w:val="en-GB"/>
              </w:rPr>
              <w:t>Too many small pension pots:</w:t>
            </w:r>
            <w:r w:rsidRPr="27CCB113" w:rsidR="27CCB113">
              <w:rPr>
                <w:rFonts w:ascii="Calibri" w:hAnsi="Calibri" w:eastAsia="Calibri" w:cs="Calibri"/>
                <w:noProof w:val="0"/>
                <w:color w:val="333333"/>
                <w:sz w:val="24"/>
                <w:szCs w:val="24"/>
                <w:lang w:val="en-GB"/>
              </w:rPr>
              <w:t xml:space="preserve"> Fragmented pension pots do not engender engagement in the way a large pension pot does.</w:t>
            </w:r>
          </w:p>
          <w:p w:rsidRPr="0099243E" w:rsidR="008A634A" w:rsidP="0099243E" w:rsidRDefault="008A634A" w14:noSpellErr="1" w14:paraId="3209C20A" w14:textId="47C067D0">
            <w:pPr/>
            <w:r w:rsidRPr="27CCB113" w:rsidR="27CCB113">
              <w:rPr>
                <w:rFonts w:ascii="Calibri" w:hAnsi="Calibri" w:eastAsia="Calibri" w:cs="Calibri"/>
                <w:noProof w:val="0"/>
                <w:color w:val="333333"/>
                <w:sz w:val="24"/>
                <w:szCs w:val="24"/>
                <w:lang w:val="en-GB"/>
              </w:rPr>
              <w:t>Following the RDR there are concerns that fewer advisers will provide full advice to those with average pension pots, with some choosing instead to shift up the wealth spectrum.</w:t>
            </w:r>
          </w:p>
          <w:p w:rsidRPr="0099243E" w:rsidR="008A634A" w:rsidP="0099243E" w:rsidRDefault="008A634A" w14:noSpellErr="1" w14:paraId="6A926C71" w14:textId="5FF8306D">
            <w:pPr/>
            <w:r w:rsidRPr="27CCB113" w:rsidR="27CCB113">
              <w:rPr>
                <w:rFonts w:ascii="Calibri" w:hAnsi="Calibri" w:eastAsia="Calibri" w:cs="Calibri"/>
                <w:noProof w:val="0"/>
                <w:color w:val="333333"/>
                <w:sz w:val="24"/>
                <w:szCs w:val="24"/>
                <w:lang w:val="en-GB"/>
              </w:rPr>
              <w:t>“Advice for all” highlights the views industry and voluntary sector experts outlined at the Retirement Income Summit, hosted in June 2012 by ILC-UK and sponsored by Aviva and Partnership.</w:t>
            </w:r>
          </w:p>
          <w:p w:rsidRPr="0099243E" w:rsidR="008A634A" w:rsidP="0099243E" w:rsidRDefault="008A634A" w14:noSpellErr="1" w14:paraId="0442015C" w14:textId="088DF913">
            <w:pPr/>
            <w:r w:rsidRPr="27CCB113" w:rsidR="27CCB113">
              <w:rPr>
                <w:rFonts w:ascii="Calibri" w:hAnsi="Calibri" w:eastAsia="Calibri" w:cs="Calibri"/>
                <w:noProof w:val="0"/>
                <w:color w:val="333333"/>
                <w:sz w:val="24"/>
                <w:szCs w:val="24"/>
                <w:lang w:val="en-GB"/>
              </w:rPr>
              <w:t>Delegates at the Retirement Income Summit were asked to vote on different policy proposals during the event:</w:t>
            </w:r>
          </w:p>
          <w:p w:rsidRPr="0099243E" w:rsidR="008A634A" w:rsidP="27CCB113" w:rsidRDefault="008A634A" w14:noSpellErr="1" w14:paraId="23968D6D" w14:textId="59C11ABB">
            <w:pPr>
              <w:pStyle w:val="ListParagraph"/>
              <w:numPr>
                <w:ilvl w:val="0"/>
                <w:numId w:val="2"/>
              </w:numPr>
              <w:ind w:left="-300"/>
              <w:rPr>
                <w:rFonts w:ascii="Cambria" w:hAnsi="Cambria" w:eastAsia="Cambria" w:cs="Cambria" w:asciiTheme="minorAscii" w:hAnsiTheme="minorAscii" w:eastAsiaTheme="minorAscii" w:cstheme="minorAscii"/>
                <w:sz w:val="24"/>
                <w:szCs w:val="24"/>
              </w:rPr>
            </w:pPr>
            <w:r w:rsidRPr="27CCB113" w:rsidR="27CCB113">
              <w:rPr>
                <w:rFonts w:ascii="Calibri" w:hAnsi="Calibri" w:eastAsia="Calibri" w:cs="Calibri"/>
                <w:b w:val="1"/>
                <w:bCs w:val="1"/>
                <w:noProof w:val="0"/>
                <w:color w:val="333333"/>
                <w:sz w:val="24"/>
                <w:szCs w:val="24"/>
                <w:lang w:val="en-GB"/>
              </w:rPr>
              <w:t>84%</w:t>
            </w:r>
            <w:r w:rsidRPr="27CCB113" w:rsidR="27CCB113">
              <w:rPr>
                <w:rFonts w:ascii="Calibri" w:hAnsi="Calibri" w:eastAsia="Calibri" w:cs="Calibri"/>
                <w:noProof w:val="0"/>
                <w:color w:val="333333"/>
                <w:sz w:val="24"/>
                <w:szCs w:val="24"/>
                <w:lang w:val="en-GB"/>
              </w:rPr>
              <w:t xml:space="preserve"> of delegates at the summit agreed that better consumer outcomes would be achieved if simplified advice was made workable.</w:t>
            </w:r>
          </w:p>
          <w:p w:rsidRPr="0099243E" w:rsidR="008A634A" w:rsidP="27CCB113" w:rsidRDefault="008A634A" w14:noSpellErr="1" w14:paraId="65DEC4D7" w14:textId="552B06AA">
            <w:pPr>
              <w:pStyle w:val="ListParagraph"/>
              <w:numPr>
                <w:ilvl w:val="0"/>
                <w:numId w:val="2"/>
              </w:numPr>
              <w:ind w:left="-300"/>
              <w:rPr>
                <w:rFonts w:ascii="Cambria" w:hAnsi="Cambria" w:eastAsia="Cambria" w:cs="Cambria" w:asciiTheme="minorAscii" w:hAnsiTheme="minorAscii" w:eastAsiaTheme="minorAscii" w:cstheme="minorAscii"/>
                <w:sz w:val="24"/>
                <w:szCs w:val="24"/>
              </w:rPr>
            </w:pPr>
            <w:r w:rsidRPr="27CCB113" w:rsidR="27CCB113">
              <w:rPr>
                <w:rFonts w:ascii="Calibri" w:hAnsi="Calibri" w:eastAsia="Calibri" w:cs="Calibri"/>
                <w:b w:val="1"/>
                <w:bCs w:val="1"/>
                <w:noProof w:val="0"/>
                <w:color w:val="333333"/>
                <w:sz w:val="24"/>
                <w:szCs w:val="24"/>
                <w:lang w:val="en-GB"/>
              </w:rPr>
              <w:t>85%</w:t>
            </w:r>
            <w:r w:rsidRPr="27CCB113" w:rsidR="27CCB113">
              <w:rPr>
                <w:rFonts w:ascii="Calibri" w:hAnsi="Calibri" w:eastAsia="Calibri" w:cs="Calibri"/>
                <w:noProof w:val="0"/>
                <w:color w:val="333333"/>
                <w:sz w:val="24"/>
                <w:szCs w:val="24"/>
                <w:lang w:val="en-GB"/>
              </w:rPr>
              <w:t xml:space="preserve"> agreed that non-advised solutions combined with more financial education, transparent communication and appropriate ‘nudge’ techniques could help people get more from their pension pot.</w:t>
            </w:r>
          </w:p>
          <w:p w:rsidRPr="0099243E" w:rsidR="008A634A" w:rsidP="27CCB113" w:rsidRDefault="008A634A" w14:noSpellErr="1" w14:paraId="2B07298C" w14:textId="164508BF">
            <w:pPr>
              <w:pStyle w:val="ListParagraph"/>
              <w:numPr>
                <w:ilvl w:val="0"/>
                <w:numId w:val="2"/>
              </w:numPr>
              <w:ind w:left="-300"/>
              <w:rPr>
                <w:rFonts w:ascii="Cambria" w:hAnsi="Cambria" w:eastAsia="Cambria" w:cs="Cambria" w:asciiTheme="minorAscii" w:hAnsiTheme="minorAscii" w:eastAsiaTheme="minorAscii" w:cstheme="minorAscii"/>
                <w:sz w:val="24"/>
                <w:szCs w:val="24"/>
              </w:rPr>
            </w:pPr>
            <w:r w:rsidRPr="27CCB113" w:rsidR="27CCB113">
              <w:rPr>
                <w:rFonts w:ascii="Calibri" w:hAnsi="Calibri" w:eastAsia="Calibri" w:cs="Calibri"/>
                <w:b w:val="1"/>
                <w:bCs w:val="1"/>
                <w:noProof w:val="0"/>
                <w:color w:val="333333"/>
                <w:sz w:val="24"/>
                <w:szCs w:val="24"/>
                <w:lang w:val="en-GB"/>
              </w:rPr>
              <w:t>63%</w:t>
            </w:r>
            <w:r w:rsidRPr="27CCB113" w:rsidR="27CCB113">
              <w:rPr>
                <w:rFonts w:ascii="Calibri" w:hAnsi="Calibri" w:eastAsia="Calibri" w:cs="Calibri"/>
                <w:noProof w:val="0"/>
                <w:color w:val="333333"/>
                <w:sz w:val="24"/>
                <w:szCs w:val="24"/>
                <w:lang w:val="en-GB"/>
              </w:rPr>
              <w:t xml:space="preserve"> agreed that all pension customers approaching retirement should receive a one-page letter explaining that shopping around could provide them with more income.</w:t>
            </w:r>
          </w:p>
          <w:p w:rsidRPr="0099243E" w:rsidR="008A634A" w:rsidP="27CCB113" w:rsidRDefault="008A634A" w14:noSpellErr="1" w14:paraId="148C6336" w14:textId="2E9E5298">
            <w:pPr>
              <w:pStyle w:val="ListParagraph"/>
              <w:numPr>
                <w:ilvl w:val="0"/>
                <w:numId w:val="2"/>
              </w:numPr>
              <w:ind w:left="-300"/>
              <w:rPr>
                <w:rFonts w:ascii="Cambria" w:hAnsi="Cambria" w:eastAsia="Cambria" w:cs="Cambria" w:asciiTheme="minorAscii" w:hAnsiTheme="minorAscii" w:eastAsiaTheme="minorAscii" w:cstheme="minorAscii"/>
                <w:sz w:val="24"/>
                <w:szCs w:val="24"/>
              </w:rPr>
            </w:pPr>
            <w:r w:rsidRPr="27CCB113" w:rsidR="27CCB113">
              <w:rPr>
                <w:rFonts w:ascii="Calibri" w:hAnsi="Calibri" w:eastAsia="Calibri" w:cs="Calibri"/>
                <w:b w:val="1"/>
                <w:bCs w:val="1"/>
                <w:noProof w:val="0"/>
                <w:color w:val="333333"/>
                <w:sz w:val="24"/>
                <w:szCs w:val="24"/>
                <w:lang w:val="en-GB"/>
              </w:rPr>
              <w:t>65%</w:t>
            </w:r>
            <w:r w:rsidRPr="27CCB113" w:rsidR="27CCB113">
              <w:rPr>
                <w:rFonts w:ascii="Calibri" w:hAnsi="Calibri" w:eastAsia="Calibri" w:cs="Calibri"/>
                <w:noProof w:val="0"/>
                <w:color w:val="333333"/>
                <w:sz w:val="24"/>
                <w:szCs w:val="24"/>
                <w:lang w:val="en-GB"/>
              </w:rPr>
              <w:t xml:space="preserve"> said the Government should consider some simple defaults for annuity purchase</w:t>
            </w:r>
          </w:p>
          <w:p w:rsidRPr="0099243E" w:rsidR="008A634A" w:rsidP="27CCB113" w:rsidRDefault="008A634A" w14:noSpellErr="1" w14:paraId="6ADDCAA6" w14:textId="2715BD89">
            <w:pPr>
              <w:pStyle w:val="ListParagraph"/>
              <w:numPr>
                <w:ilvl w:val="0"/>
                <w:numId w:val="2"/>
              </w:numPr>
              <w:ind w:left="-300"/>
              <w:rPr>
                <w:rFonts w:ascii="Cambria" w:hAnsi="Cambria" w:eastAsia="Cambria" w:cs="Cambria" w:asciiTheme="minorAscii" w:hAnsiTheme="minorAscii" w:eastAsiaTheme="minorAscii" w:cstheme="minorAscii"/>
                <w:sz w:val="24"/>
                <w:szCs w:val="24"/>
              </w:rPr>
            </w:pPr>
            <w:r w:rsidRPr="27CCB113" w:rsidR="27CCB113">
              <w:rPr>
                <w:rFonts w:ascii="Calibri" w:hAnsi="Calibri" w:eastAsia="Calibri" w:cs="Calibri"/>
                <w:b w:val="1"/>
                <w:bCs w:val="1"/>
                <w:noProof w:val="0"/>
                <w:color w:val="333333"/>
                <w:sz w:val="24"/>
                <w:szCs w:val="24"/>
                <w:lang w:val="en-GB"/>
              </w:rPr>
              <w:t>79%</w:t>
            </w:r>
            <w:r w:rsidRPr="27CCB113" w:rsidR="27CCB113">
              <w:rPr>
                <w:rFonts w:ascii="Calibri" w:hAnsi="Calibri" w:eastAsia="Calibri" w:cs="Calibri"/>
                <w:noProof w:val="0"/>
                <w:color w:val="333333"/>
                <w:sz w:val="24"/>
                <w:szCs w:val="24"/>
                <w:lang w:val="en-GB"/>
              </w:rPr>
              <w:t xml:space="preserve"> of delegates said benchmark annuity rates for non-open market annuity providers should be published.</w:t>
            </w:r>
          </w:p>
          <w:p w:rsidRPr="0099243E" w:rsidR="008A634A" w:rsidP="27CCB113" w:rsidRDefault="008A634A" w14:noSpellErr="1" w14:paraId="6928556D" w14:textId="391C738A">
            <w:pPr>
              <w:pStyle w:val="ListParagraph"/>
              <w:numPr>
                <w:ilvl w:val="0"/>
                <w:numId w:val="2"/>
              </w:numPr>
              <w:ind w:left="-300"/>
              <w:rPr>
                <w:rFonts w:ascii="Cambria" w:hAnsi="Cambria" w:eastAsia="Cambria" w:cs="Cambria" w:asciiTheme="minorAscii" w:hAnsiTheme="minorAscii" w:eastAsiaTheme="minorAscii" w:cstheme="minorAscii"/>
                <w:sz w:val="24"/>
                <w:szCs w:val="24"/>
              </w:rPr>
            </w:pPr>
            <w:r w:rsidRPr="27CCB113" w:rsidR="27CCB113">
              <w:rPr>
                <w:rFonts w:ascii="Calibri" w:hAnsi="Calibri" w:eastAsia="Calibri" w:cs="Calibri"/>
                <w:b w:val="1"/>
                <w:bCs w:val="1"/>
                <w:noProof w:val="0"/>
                <w:color w:val="333333"/>
                <w:sz w:val="24"/>
                <w:szCs w:val="24"/>
                <w:lang w:val="en-GB"/>
              </w:rPr>
              <w:t>83%</w:t>
            </w:r>
            <w:r w:rsidRPr="27CCB113" w:rsidR="27CCB113">
              <w:rPr>
                <w:rFonts w:ascii="Calibri" w:hAnsi="Calibri" w:eastAsia="Calibri" w:cs="Calibri"/>
                <w:noProof w:val="0"/>
                <w:color w:val="333333"/>
                <w:sz w:val="24"/>
                <w:szCs w:val="24"/>
                <w:lang w:val="en-GB"/>
              </w:rPr>
              <w:t xml:space="preserve"> said advised and non-advised services should be subject to the same rate transparency requirements.</w:t>
            </w:r>
          </w:p>
          <w:p w:rsidRPr="0099243E" w:rsidR="008A634A" w:rsidP="27CCB113" w:rsidRDefault="008A634A" w14:noSpellErr="1" w14:paraId="6ADDF19E" w14:textId="2839791A">
            <w:pPr>
              <w:pStyle w:val="ListParagraph"/>
              <w:numPr>
                <w:ilvl w:val="0"/>
                <w:numId w:val="2"/>
              </w:numPr>
              <w:ind w:left="-300"/>
              <w:rPr>
                <w:rFonts w:ascii="Cambria" w:hAnsi="Cambria" w:eastAsia="Cambria" w:cs="Cambria" w:asciiTheme="minorAscii" w:hAnsiTheme="minorAscii" w:eastAsiaTheme="minorAscii" w:cstheme="minorAscii"/>
                <w:sz w:val="24"/>
                <w:szCs w:val="24"/>
              </w:rPr>
            </w:pPr>
            <w:r w:rsidRPr="27CCB113" w:rsidR="27CCB113">
              <w:rPr>
                <w:rFonts w:ascii="Calibri" w:hAnsi="Calibri" w:eastAsia="Calibri" w:cs="Calibri"/>
                <w:b w:val="1"/>
                <w:bCs w:val="1"/>
                <w:noProof w:val="0"/>
                <w:color w:val="333333"/>
                <w:sz w:val="24"/>
                <w:szCs w:val="24"/>
                <w:lang w:val="en-GB"/>
              </w:rPr>
              <w:t xml:space="preserve">82% </w:t>
            </w:r>
            <w:r w:rsidRPr="27CCB113" w:rsidR="27CCB113">
              <w:rPr>
                <w:rFonts w:ascii="Calibri" w:hAnsi="Calibri" w:eastAsia="Calibri" w:cs="Calibri"/>
                <w:noProof w:val="0"/>
                <w:color w:val="333333"/>
                <w:sz w:val="24"/>
                <w:szCs w:val="24"/>
                <w:lang w:val="en-GB"/>
              </w:rPr>
              <w:t>agreed that the Government and industry should develop detailed proposals to simplify the pensions transfer process further, whilst 95% said the industry should improve the flow of information from the current pension scheme to the member and their adviser and to release the monies to the new provider more easily and quickly.</w:t>
            </w:r>
          </w:p>
          <w:p w:rsidRPr="0099243E" w:rsidR="008A634A" w:rsidP="0099243E" w:rsidRDefault="008A634A" w14:noSpellErr="1" w14:paraId="7D55B3DD" w14:textId="5602E150">
            <w:pPr/>
            <w:r w:rsidRPr="27CCB113" w:rsidR="27CCB113">
              <w:rPr>
                <w:rFonts w:ascii="Calibri" w:hAnsi="Calibri" w:eastAsia="Calibri" w:cs="Calibri"/>
                <w:noProof w:val="0"/>
                <w:color w:val="333333"/>
                <w:sz w:val="24"/>
                <w:szCs w:val="24"/>
                <w:lang w:val="en-GB"/>
              </w:rPr>
              <w:t xml:space="preserve">“Advice for all” calls for immediate action to reduce the risk of an advice gap which could result in poorer and less </w:t>
            </w:r>
            <w:proofErr w:type="gramStart"/>
            <w:r w:rsidRPr="27CCB113" w:rsidR="27CCB113">
              <w:rPr>
                <w:rFonts w:ascii="Calibri" w:hAnsi="Calibri" w:eastAsia="Calibri" w:cs="Calibri"/>
                <w:noProof w:val="0"/>
                <w:color w:val="333333"/>
                <w:sz w:val="24"/>
                <w:szCs w:val="24"/>
                <w:lang w:val="en-GB"/>
              </w:rPr>
              <w:t>well advised</w:t>
            </w:r>
            <w:proofErr w:type="gramEnd"/>
            <w:r w:rsidRPr="27CCB113" w:rsidR="27CCB113">
              <w:rPr>
                <w:rFonts w:ascii="Calibri" w:hAnsi="Calibri" w:eastAsia="Calibri" w:cs="Calibri"/>
                <w:noProof w:val="0"/>
                <w:color w:val="333333"/>
                <w:sz w:val="24"/>
                <w:szCs w:val="24"/>
                <w:lang w:val="en-GB"/>
              </w:rPr>
              <w:t xml:space="preserve"> pensioners. Of delegates surveyed at the start of the Summit, </w:t>
            </w:r>
            <w:r w:rsidRPr="27CCB113" w:rsidR="27CCB113">
              <w:rPr>
                <w:rFonts w:ascii="Calibri" w:hAnsi="Calibri" w:eastAsia="Calibri" w:cs="Calibri"/>
                <w:b w:val="1"/>
                <w:bCs w:val="1"/>
                <w:noProof w:val="0"/>
                <w:color w:val="333333"/>
                <w:sz w:val="24"/>
                <w:szCs w:val="24"/>
                <w:lang w:val="en-GB"/>
              </w:rPr>
              <w:t>78% believed the RDR will result in an advice gap</w:t>
            </w:r>
            <w:r w:rsidRPr="27CCB113" w:rsidR="27CCB113">
              <w:rPr>
                <w:rFonts w:ascii="Calibri" w:hAnsi="Calibri" w:eastAsia="Calibri" w:cs="Calibri"/>
                <w:noProof w:val="0"/>
                <w:color w:val="333333"/>
                <w:sz w:val="24"/>
                <w:szCs w:val="24"/>
                <w:lang w:val="en-GB"/>
              </w:rPr>
              <w:t xml:space="preserve"> for people with small pension pots.</w:t>
            </w:r>
          </w:p>
          <w:p w:rsidRPr="0099243E" w:rsidR="008A634A" w:rsidP="0099243E" w:rsidRDefault="008A634A" w14:noSpellErr="1" w14:paraId="0250D7C4" w14:textId="143C706A">
            <w:pPr/>
            <w:r w:rsidRPr="27CCB113" w:rsidR="27CCB113">
              <w:rPr>
                <w:rFonts w:ascii="Calibri" w:hAnsi="Calibri" w:eastAsia="Calibri" w:cs="Calibri"/>
                <w:noProof w:val="0"/>
                <w:color w:val="333333"/>
                <w:sz w:val="24"/>
                <w:szCs w:val="24"/>
                <w:lang w:val="en-GB"/>
              </w:rPr>
              <w:t>The policy recommendations from the experts at the Summit include:</w:t>
            </w:r>
          </w:p>
          <w:p w:rsidRPr="0099243E" w:rsidR="008A634A" w:rsidP="0099243E" w:rsidRDefault="008A634A" w14:noSpellErr="1" w14:paraId="1E33E538" w14:textId="37921F0D">
            <w:pPr/>
            <w:r w:rsidRPr="27CCB113" w:rsidR="27CCB113">
              <w:rPr>
                <w:rFonts w:ascii="Calibri" w:hAnsi="Calibri" w:eastAsia="Calibri" w:cs="Calibri"/>
                <w:b w:val="1"/>
                <w:bCs w:val="1"/>
                <w:noProof w:val="0"/>
                <w:color w:val="333333"/>
                <w:sz w:val="24"/>
                <w:szCs w:val="24"/>
                <w:lang w:val="en-GB"/>
              </w:rPr>
              <w:t>Greater transparency:</w:t>
            </w:r>
          </w:p>
          <w:p w:rsidRPr="0099243E" w:rsidR="008A634A" w:rsidP="27CCB113" w:rsidRDefault="008A634A" w14:noSpellErr="1" w14:paraId="157D3125" w14:textId="1DC7616F">
            <w:pPr>
              <w:pStyle w:val="ListParagraph"/>
              <w:numPr>
                <w:ilvl w:val="0"/>
                <w:numId w:val="2"/>
              </w:numPr>
              <w:ind w:left="-300"/>
              <w:rPr>
                <w:rFonts w:ascii="Cambria" w:hAnsi="Cambria" w:eastAsia="Cambria" w:cs="Cambria" w:asciiTheme="minorAscii" w:hAnsiTheme="minorAscii" w:eastAsiaTheme="minorAscii" w:cstheme="minorAscii"/>
                <w:sz w:val="24"/>
                <w:szCs w:val="24"/>
              </w:rPr>
            </w:pPr>
            <w:r w:rsidRPr="27CCB113" w:rsidR="27CCB113">
              <w:rPr>
                <w:rFonts w:ascii="Calibri" w:hAnsi="Calibri" w:eastAsia="Calibri" w:cs="Calibri"/>
                <w:noProof w:val="0"/>
                <w:color w:val="333333"/>
                <w:sz w:val="24"/>
                <w:szCs w:val="24"/>
                <w:lang w:val="en-GB"/>
              </w:rPr>
              <w:t>The industry should create a comprehensive league table of annuity rates and a directory of advisers.</w:t>
            </w:r>
          </w:p>
          <w:p w:rsidRPr="0099243E" w:rsidR="008A634A" w:rsidP="27CCB113" w:rsidRDefault="008A634A" w14:noSpellErr="1" w14:paraId="7CE6F779" w14:textId="7DF12913">
            <w:pPr>
              <w:pStyle w:val="ListParagraph"/>
              <w:numPr>
                <w:ilvl w:val="0"/>
                <w:numId w:val="2"/>
              </w:numPr>
              <w:ind w:left="-300"/>
              <w:rPr>
                <w:rFonts w:ascii="Cambria" w:hAnsi="Cambria" w:eastAsia="Cambria" w:cs="Cambria" w:asciiTheme="minorAscii" w:hAnsiTheme="minorAscii" w:eastAsiaTheme="minorAscii" w:cstheme="minorAscii"/>
                <w:sz w:val="24"/>
                <w:szCs w:val="24"/>
              </w:rPr>
            </w:pPr>
            <w:r w:rsidRPr="27CCB113" w:rsidR="27CCB113">
              <w:rPr>
                <w:rFonts w:ascii="Calibri" w:hAnsi="Calibri" w:eastAsia="Calibri" w:cs="Calibri"/>
                <w:noProof w:val="0"/>
                <w:color w:val="333333"/>
                <w:sz w:val="24"/>
                <w:szCs w:val="24"/>
                <w:lang w:val="en-GB"/>
              </w:rPr>
              <w:t>Annuity providers must publish all annuity rates, regardless of whether they offer them just to current policyholders or open to all retirees.</w:t>
            </w:r>
          </w:p>
          <w:p w:rsidRPr="0099243E" w:rsidR="008A634A" w:rsidP="0099243E" w:rsidRDefault="008A634A" w14:noSpellErr="1" w14:paraId="6C5DAAB6" w14:textId="4386B250">
            <w:pPr/>
            <w:r w:rsidRPr="27CCB113" w:rsidR="27CCB113">
              <w:rPr>
                <w:rFonts w:ascii="Calibri" w:hAnsi="Calibri" w:eastAsia="Calibri" w:cs="Calibri"/>
                <w:b w:val="1"/>
                <w:bCs w:val="1"/>
                <w:noProof w:val="0"/>
                <w:color w:val="333333"/>
                <w:sz w:val="24"/>
                <w:szCs w:val="24"/>
                <w:lang w:val="en-GB"/>
              </w:rPr>
              <w:t>Better information for the consumer:</w:t>
            </w:r>
          </w:p>
          <w:p w:rsidRPr="0099243E" w:rsidR="008A634A" w:rsidP="27CCB113" w:rsidRDefault="008A634A" w14:noSpellErr="1" w14:paraId="473E0118" w14:textId="104A2A36">
            <w:pPr>
              <w:pStyle w:val="ListParagraph"/>
              <w:numPr>
                <w:ilvl w:val="0"/>
                <w:numId w:val="2"/>
              </w:numPr>
              <w:ind w:left="-300"/>
              <w:rPr>
                <w:rFonts w:ascii="Cambria" w:hAnsi="Cambria" w:eastAsia="Cambria" w:cs="Cambria" w:asciiTheme="minorAscii" w:hAnsiTheme="minorAscii" w:eastAsiaTheme="minorAscii" w:cstheme="minorAscii"/>
                <w:sz w:val="24"/>
                <w:szCs w:val="24"/>
              </w:rPr>
            </w:pPr>
            <w:r w:rsidRPr="27CCB113" w:rsidR="27CCB113">
              <w:rPr>
                <w:rFonts w:ascii="Calibri" w:hAnsi="Calibri" w:eastAsia="Calibri" w:cs="Calibri"/>
                <w:noProof w:val="0"/>
                <w:color w:val="333333"/>
                <w:sz w:val="24"/>
                <w:szCs w:val="24"/>
                <w:lang w:val="en-GB"/>
              </w:rPr>
              <w:t>Consumers should receive from their pension provider, the key details about their policy on just half a side of A4 paper.</w:t>
            </w:r>
          </w:p>
          <w:p w:rsidRPr="0099243E" w:rsidR="008A634A" w:rsidP="27CCB113" w:rsidRDefault="008A634A" w14:noSpellErr="1" w14:paraId="2D1503B9" w14:textId="1879A12F">
            <w:pPr>
              <w:pStyle w:val="ListParagraph"/>
              <w:numPr>
                <w:ilvl w:val="0"/>
                <w:numId w:val="2"/>
              </w:numPr>
              <w:ind w:left="-300"/>
              <w:rPr>
                <w:rFonts w:ascii="Cambria" w:hAnsi="Cambria" w:eastAsia="Cambria" w:cs="Cambria" w:asciiTheme="minorAscii" w:hAnsiTheme="minorAscii" w:eastAsiaTheme="minorAscii" w:cstheme="minorAscii"/>
                <w:sz w:val="24"/>
                <w:szCs w:val="24"/>
              </w:rPr>
            </w:pPr>
            <w:r w:rsidRPr="27CCB113" w:rsidR="27CCB113">
              <w:rPr>
                <w:rFonts w:ascii="Calibri" w:hAnsi="Calibri" w:eastAsia="Calibri" w:cs="Calibri"/>
                <w:noProof w:val="0"/>
                <w:color w:val="333333"/>
                <w:sz w:val="24"/>
                <w:szCs w:val="24"/>
                <w:lang w:val="en-GB"/>
              </w:rPr>
              <w:t>All consumers should have the right to a short conversation about their retirement options.</w:t>
            </w:r>
          </w:p>
          <w:p w:rsidRPr="0099243E" w:rsidR="008A634A" w:rsidP="27CCB113" w:rsidRDefault="008A634A" w14:noSpellErr="1" w14:paraId="44646902" w14:textId="27EC4A8D">
            <w:pPr>
              <w:pStyle w:val="ListParagraph"/>
              <w:numPr>
                <w:ilvl w:val="0"/>
                <w:numId w:val="2"/>
              </w:numPr>
              <w:ind w:left="-300"/>
              <w:rPr>
                <w:rFonts w:ascii="Cambria" w:hAnsi="Cambria" w:eastAsia="Cambria" w:cs="Cambria" w:asciiTheme="minorAscii" w:hAnsiTheme="minorAscii" w:eastAsiaTheme="minorAscii" w:cstheme="minorAscii"/>
                <w:sz w:val="24"/>
                <w:szCs w:val="24"/>
              </w:rPr>
            </w:pPr>
            <w:r w:rsidRPr="27CCB113" w:rsidR="27CCB113">
              <w:rPr>
                <w:rFonts w:ascii="Calibri" w:hAnsi="Calibri" w:eastAsia="Calibri" w:cs="Calibri"/>
                <w:noProof w:val="0"/>
                <w:color w:val="333333"/>
                <w:sz w:val="24"/>
                <w:szCs w:val="24"/>
                <w:lang w:val="en-GB"/>
              </w:rPr>
              <w:t>Providers and regulators should work together to ensure consumers no longer receive volumes of compliant but ultimately overwhelming information.</w:t>
            </w:r>
          </w:p>
          <w:p w:rsidRPr="0099243E" w:rsidR="008A634A" w:rsidP="0099243E" w:rsidRDefault="008A634A" w14:noSpellErr="1" w14:paraId="3DA96755" w14:textId="7936A48B">
            <w:pPr/>
            <w:r w:rsidRPr="27CCB113" w:rsidR="27CCB113">
              <w:rPr>
                <w:rFonts w:ascii="Calibri" w:hAnsi="Calibri" w:eastAsia="Calibri" w:cs="Calibri"/>
                <w:b w:val="1"/>
                <w:bCs w:val="1"/>
                <w:noProof w:val="0"/>
                <w:color w:val="333333"/>
                <w:sz w:val="24"/>
                <w:szCs w:val="24"/>
                <w:lang w:val="en-GB"/>
              </w:rPr>
              <w:t>A greater role for technology:</w:t>
            </w:r>
          </w:p>
          <w:p w:rsidRPr="0099243E" w:rsidR="008A634A" w:rsidP="27CCB113" w:rsidRDefault="008A634A" w14:paraId="145C65C5" w14:noSpellErr="1" w14:textId="4C6C9A61">
            <w:pPr>
              <w:pStyle w:val="ListParagraph"/>
              <w:numPr>
                <w:ilvl w:val="0"/>
                <w:numId w:val="2"/>
              </w:numPr>
              <w:ind w:left="-300"/>
              <w:rPr>
                <w:rFonts w:ascii="Cambria" w:hAnsi="Cambria" w:eastAsia="Cambria" w:cs="Cambria" w:asciiTheme="minorAscii" w:hAnsiTheme="minorAscii" w:eastAsiaTheme="minorAscii" w:cstheme="minorAscii"/>
                <w:sz w:val="24"/>
                <w:szCs w:val="24"/>
              </w:rPr>
            </w:pPr>
            <w:r w:rsidRPr="27CCB113" w:rsidR="27CCB113">
              <w:rPr>
                <w:rFonts w:ascii="Calibri" w:hAnsi="Calibri" w:eastAsia="Calibri" w:cs="Calibri"/>
                <w:noProof w:val="0"/>
                <w:color w:val="333333"/>
                <w:sz w:val="24"/>
                <w:szCs w:val="24"/>
                <w:lang w:val="en-GB"/>
              </w:rPr>
              <w:t>Annuity advisers and providers should explore greater uses for technology in delivering advised and non-advised services to help people understand their options at retirement and help them make an appropriate decision.</w:t>
            </w:r>
          </w:p>
        </w:tc>
      </w:tr>
      <w:tr w:rsidR="008A634A" w:rsidTr="27CCB113" w14:paraId="374E1925" w14:textId="37B8ED1D">
        <w:tc>
          <w:tcPr>
            <w:tcW w:w="1644" w:type="dxa"/>
            <w:tcMar/>
          </w:tcPr>
          <w:p w:rsidRPr="008066C6" w:rsidR="008A634A" w:rsidP="0099243E" w:rsidRDefault="008A634A" w14:paraId="6452BEA7" w14:textId="3ABE440D">
            <w:pPr>
              <w:rPr>
                <w:rFonts w:asciiTheme="majorHAnsi" w:hAnsiTheme="majorHAnsi"/>
                <w:i/>
              </w:rPr>
            </w:pPr>
            <w:r w:rsidRPr="008066C6">
              <w:rPr>
                <w:rFonts w:asciiTheme="majorHAnsi" w:hAnsiTheme="majorHAnsi"/>
                <w:i/>
              </w:rPr>
              <w:t>Category (choose one only)</w:t>
            </w:r>
          </w:p>
        </w:tc>
        <w:tc>
          <w:tcPr>
            <w:tcW w:w="3426" w:type="dxa"/>
            <w:tcMar/>
          </w:tcPr>
          <w:p w:rsidR="008A634A" w:rsidP="03C4207D" w:rsidRDefault="008A634A" w14:paraId="559BCA33" w14:textId="460879CC">
            <w:pPr>
              <w:rPr>
                <w:rFonts w:asciiTheme="majorHAnsi" w:hAnsiTheme="majorHAnsi"/>
              </w:rPr>
            </w:pPr>
            <w:r>
              <w:fldChar w:fldCharType="begin">
                <w:ffData>
                  <w:name w:val="Check1"/>
                  <w:enabled/>
                  <w:calcOnExit w:val="0"/>
                  <w:checkBox>
                    <w:sizeAuto/>
                    <w:default w:val="0"/>
                  </w:checkBox>
                </w:ffData>
              </w:fldChar>
            </w:r>
            <w:bookmarkStart w:name="Check1" w:id="0"/>
            <w:r>
              <w:rPr>
                <w:rFonts w:asciiTheme="majorHAnsi" w:hAnsiTheme="majorHAnsi"/>
              </w:rPr>
              <w:instrText xml:space="preserve"> FORMCHECKBOX </w:instrText>
            </w:r>
            <w:r>
              <w:fldChar w:fldCharType="separate"/>
            </w:r>
            <w:r>
              <w:rPr>
                <w:rFonts w:asciiTheme="majorHAnsi" w:hAnsiTheme="majorHAnsi"/>
              </w:rPr>
              <w:fldChar w:fldCharType="end"/>
            </w:r>
            <w:bookmarkEnd w:id="0"/>
            <w:r w:rsidRPr="03C4207D">
              <w:rPr>
                <w:rFonts w:asciiTheme="majorHAnsi" w:hAnsiTheme="majorHAnsi"/>
              </w:rPr>
              <w:t xml:space="preserve"> </w:t>
            </w:r>
            <w:r>
              <w:rPr>
                <w:rFonts w:asciiTheme="majorHAnsi" w:hAnsiTheme="majorHAnsi"/>
              </w:rPr>
              <w:t xml:space="preserve">  Culture and society</w:t>
            </w:r>
          </w:p>
          <w:p w:rsidR="008A634A" w:rsidP="03C4207D" w:rsidRDefault="008A634A" w14:paraId="4E355D5A" w14:textId="704B2227">
            <w:pPr>
              <w:rPr>
                <w:rFonts w:asciiTheme="majorHAnsi" w:hAnsiTheme="majorHAnsi"/>
              </w:rPr>
            </w:pPr>
            <w:r>
              <w:rPr>
                <w:rFonts w:asciiTheme="majorHAnsi" w:hAnsiTheme="majorHAnsi"/>
              </w:rPr>
              <w:fldChar w:fldCharType="begin">
                <w:ffData>
                  <w:name w:val="Check4"/>
                  <w:enabled/>
                  <w:calcOnExit w:val="0"/>
                  <w:checkBox>
                    <w:sizeAuto/>
                    <w:default w:val="0"/>
                  </w:checkBox>
                </w:ffData>
              </w:fldChar>
            </w:r>
            <w:bookmarkStart w:name="Check4" w:id="1"/>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1"/>
            <w:r>
              <w:rPr>
                <w:rFonts w:asciiTheme="majorHAnsi" w:hAnsiTheme="majorHAnsi"/>
              </w:rPr>
              <w:t xml:space="preserve">   Finance and wealth</w:t>
            </w:r>
          </w:p>
          <w:p w:rsidR="008A634A" w:rsidP="03C4207D" w:rsidRDefault="008A634A" w14:paraId="671E2678" w14:textId="18D79901">
            <w:pPr>
              <w:rPr>
                <w:rFonts w:asciiTheme="majorHAnsi" w:hAnsiTheme="majorHAnsi"/>
              </w:rPr>
            </w:pPr>
            <w:r>
              <w:fldChar w:fldCharType="begin">
                <w:ffData>
                  <w:name w:val="Check1"/>
                  <w:enabled/>
                  <w:calcOnExit w:val="0"/>
                  <w:checkBox>
                    <w:sizeAuto/>
                    <w:default w:val="0"/>
                  </w:checkBox>
                </w:ffData>
              </w:fldChar>
            </w:r>
            <w:r>
              <w:rPr>
                <w:rFonts w:asciiTheme="majorHAnsi" w:hAnsiTheme="majorHAnsi"/>
              </w:rPr>
              <w:instrText xml:space="preserve"> FORMCHECKBOX </w:instrText>
            </w:r>
            <w:r>
              <w:fldChar w:fldCharType="separate"/>
            </w:r>
            <w:r>
              <w:rPr>
                <w:rFonts w:asciiTheme="majorHAnsi" w:hAnsiTheme="majorHAnsi"/>
              </w:rPr>
              <w:fldChar w:fldCharType="end"/>
            </w:r>
            <w:r w:rsidRPr="03C4207D">
              <w:rPr>
                <w:rFonts w:asciiTheme="majorHAnsi" w:hAnsiTheme="majorHAnsi"/>
              </w:rPr>
              <w:t xml:space="preserve"> </w:t>
            </w:r>
            <w:r>
              <w:rPr>
                <w:rFonts w:asciiTheme="majorHAnsi" w:hAnsiTheme="majorHAnsi"/>
              </w:rPr>
              <w:t xml:space="preserve">  </w:t>
            </w:r>
            <w:r w:rsidRPr="03C4207D">
              <w:rPr>
                <w:rFonts w:asciiTheme="majorHAnsi" w:hAnsiTheme="majorHAnsi"/>
              </w:rPr>
              <w:t xml:space="preserve">Health and care </w:t>
            </w:r>
            <w:r>
              <w:rPr>
                <w:rFonts w:asciiTheme="majorHAnsi" w:hAnsiTheme="majorHAnsi"/>
              </w:rPr>
              <w:t>systems</w:t>
            </w:r>
          </w:p>
          <w:p w:rsidRPr="0099243E" w:rsidR="008A634A" w:rsidP="0095584E" w:rsidRDefault="008A634A" w14:paraId="5568FA10" w14:textId="4727BD76">
            <w:pPr>
              <w:rPr>
                <w:rFonts w:asciiTheme="majorHAnsi" w:hAnsiTheme="majorHAnsi"/>
              </w:rPr>
            </w:pPr>
          </w:p>
        </w:tc>
        <w:tc>
          <w:tcPr>
            <w:tcW w:w="3446" w:type="dxa"/>
            <w:tcMar/>
          </w:tcPr>
          <w:p w:rsidR="008A634A" w:rsidP="008A634A" w:rsidRDefault="008A634A" w14:paraId="5A9C2A36" w14:textId="77777777">
            <w:pPr>
              <w:rPr>
                <w:rFonts w:asciiTheme="majorHAnsi" w:hAnsiTheme="majorHAnsi"/>
              </w:rPr>
            </w:pPr>
            <w:r>
              <w:rPr>
                <w:rFonts w:asciiTheme="majorHAnsi" w:hAnsiTheme="majorHAnsi"/>
              </w:rPr>
              <w:fldChar w:fldCharType="begin">
                <w:ffData>
                  <w:name w:val="Check2"/>
                  <w:enabled/>
                  <w:calcOnExit w:val="0"/>
                  <w:checkBox>
                    <w:sizeAuto/>
                    <w:default w:val="0"/>
                  </w:checkBox>
                </w:ffData>
              </w:fldChar>
            </w:r>
            <w:bookmarkStart w:name="Check2" w:id="2"/>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
            <w:r>
              <w:rPr>
                <w:rFonts w:asciiTheme="majorHAnsi" w:hAnsiTheme="majorHAnsi"/>
              </w:rPr>
              <w:t xml:space="preserve">   Infrastructure</w:t>
            </w:r>
          </w:p>
          <w:p w:rsidR="008A634A" w:rsidP="008A634A" w:rsidRDefault="008A634A" w14:paraId="4C6D545D" w14:textId="340C4B5C">
            <w:r>
              <w:rPr>
                <w:rFonts w:asciiTheme="majorHAnsi" w:hAnsiTheme="majorHAnsi"/>
              </w:rPr>
              <w:fldChar w:fldCharType="begin">
                <w:ffData>
                  <w:name w:val="Check3"/>
                  <w:enabled/>
                  <w:calcOnExit w:val="0"/>
                  <w:checkBox>
                    <w:sizeAuto/>
                    <w:default w:val="0"/>
                  </w:checkBox>
                </w:ffData>
              </w:fldChar>
            </w:r>
            <w:bookmarkStart w:name="Check3" w:id="3"/>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3"/>
            <w:r>
              <w:rPr>
                <w:rFonts w:asciiTheme="majorHAnsi" w:hAnsiTheme="majorHAnsi"/>
              </w:rPr>
              <w:t xml:space="preserve">   Productivity</w:t>
            </w:r>
          </w:p>
        </w:tc>
      </w:tr>
      <w:tr w:rsidR="008A634A" w:rsidTr="27CCB113" w14:paraId="156C898D" w14:textId="194A6408">
        <w:tc>
          <w:tcPr>
            <w:tcW w:w="1644" w:type="dxa"/>
            <w:tcMar/>
          </w:tcPr>
          <w:p w:rsidRPr="008066C6" w:rsidR="008A634A" w:rsidP="0095584E" w:rsidRDefault="008A634A" w14:paraId="6B3D0859" w14:textId="0E0BB3FC">
            <w:pPr>
              <w:rPr>
                <w:rFonts w:asciiTheme="majorHAnsi" w:hAnsiTheme="majorHAnsi"/>
                <w:i/>
              </w:rPr>
            </w:pPr>
            <w:r>
              <w:rPr>
                <w:rFonts w:asciiTheme="majorHAnsi" w:hAnsiTheme="majorHAnsi"/>
                <w:i/>
              </w:rPr>
              <w:t>Culture and society topics (choose more than one if relevant)</w:t>
            </w:r>
          </w:p>
        </w:tc>
        <w:tc>
          <w:tcPr>
            <w:tcW w:w="3426" w:type="dxa"/>
            <w:tcMar/>
          </w:tcPr>
          <w:p w:rsidR="008A634A" w:rsidP="0095584E" w:rsidRDefault="008A634A" w14:paraId="4ECA34D2" w14:textId="5071E583">
            <w:pPr>
              <w:rPr>
                <w:rFonts w:asciiTheme="majorHAnsi" w:hAnsiTheme="majorHAnsi"/>
              </w:rPr>
            </w:pPr>
            <w:r>
              <w:fldChar w:fldCharType="begin">
                <w:ffData>
                  <w:name w:val="Check1"/>
                  <w:enabled/>
                  <w:calcOnExit w:val="0"/>
                  <w:checkBox>
                    <w:sizeAuto/>
                    <w:default w:val="0"/>
                  </w:checkBox>
                </w:ffData>
              </w:fldChar>
            </w:r>
            <w:r>
              <w:rPr>
                <w:rFonts w:asciiTheme="majorHAnsi" w:hAnsiTheme="majorHAnsi"/>
              </w:rPr>
              <w:instrText xml:space="preserve"> FORMCHECKBOX </w:instrText>
            </w:r>
            <w:r>
              <w:fldChar w:fldCharType="separate"/>
            </w:r>
            <w:r>
              <w:rPr>
                <w:rFonts w:asciiTheme="majorHAnsi" w:hAnsiTheme="majorHAnsi"/>
              </w:rPr>
              <w:fldChar w:fldCharType="end"/>
            </w:r>
            <w:r w:rsidRPr="03C4207D">
              <w:rPr>
                <w:rFonts w:asciiTheme="majorHAnsi" w:hAnsiTheme="majorHAnsi"/>
              </w:rPr>
              <w:t xml:space="preserve"> </w:t>
            </w:r>
            <w:r>
              <w:rPr>
                <w:rFonts w:asciiTheme="majorHAnsi" w:hAnsiTheme="majorHAnsi"/>
              </w:rPr>
              <w:t xml:space="preserve">  </w:t>
            </w:r>
            <w:r>
              <w:rPr>
                <w:rFonts w:asciiTheme="majorHAnsi" w:hAnsiTheme="majorHAnsi"/>
              </w:rPr>
              <w:t>Arts and music</w:t>
            </w:r>
          </w:p>
          <w:p w:rsidR="008A634A" w:rsidP="0095584E" w:rsidRDefault="008A634A" w14:paraId="3E594D35" w14:textId="17CCEAAB">
            <w:pPr>
              <w:rPr>
                <w:rFonts w:asciiTheme="majorHAnsi" w:hAnsiTheme="majorHAnsi"/>
              </w:rPr>
            </w:pPr>
            <w:r>
              <w:rPr>
                <w:rFonts w:asciiTheme="majorHAnsi" w:hAnsiTheme="majorHAnsi"/>
              </w:rPr>
              <w:fldChar w:fldCharType="begin">
                <w:ffData>
                  <w:name w:val="Check4"/>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r>
              <w:rPr>
                <w:rFonts w:asciiTheme="majorHAnsi" w:hAnsiTheme="majorHAnsi"/>
              </w:rPr>
              <w:t xml:space="preserve">   </w:t>
            </w:r>
            <w:r>
              <w:rPr>
                <w:rFonts w:asciiTheme="majorHAnsi" w:hAnsiTheme="majorHAnsi"/>
              </w:rPr>
              <w:t>Community</w:t>
            </w:r>
          </w:p>
          <w:p w:rsidR="008A634A" w:rsidP="0095584E" w:rsidRDefault="008A634A" w14:paraId="02F3B9D5" w14:textId="05796062">
            <w:pPr>
              <w:rPr>
                <w:rFonts w:asciiTheme="majorHAnsi" w:hAnsiTheme="majorHAnsi"/>
              </w:rPr>
            </w:pPr>
            <w:r>
              <w:fldChar w:fldCharType="begin">
                <w:ffData>
                  <w:name w:val="Check1"/>
                  <w:enabled/>
                  <w:calcOnExit w:val="0"/>
                  <w:checkBox>
                    <w:sizeAuto/>
                    <w:default w:val="0"/>
                  </w:checkBox>
                </w:ffData>
              </w:fldChar>
            </w:r>
            <w:r>
              <w:rPr>
                <w:rFonts w:asciiTheme="majorHAnsi" w:hAnsiTheme="majorHAnsi"/>
              </w:rPr>
              <w:instrText xml:space="preserve"> FORMCHECKBOX </w:instrText>
            </w:r>
            <w:r>
              <w:fldChar w:fldCharType="separate"/>
            </w:r>
            <w:r>
              <w:rPr>
                <w:rFonts w:asciiTheme="majorHAnsi" w:hAnsiTheme="majorHAnsi"/>
              </w:rPr>
              <w:fldChar w:fldCharType="end"/>
            </w:r>
            <w:r w:rsidRPr="03C4207D">
              <w:rPr>
                <w:rFonts w:asciiTheme="majorHAnsi" w:hAnsiTheme="majorHAnsi"/>
              </w:rPr>
              <w:t xml:space="preserve"> </w:t>
            </w:r>
            <w:r>
              <w:rPr>
                <w:rFonts w:asciiTheme="majorHAnsi" w:hAnsiTheme="majorHAnsi"/>
              </w:rPr>
              <w:t xml:space="preserve">  </w:t>
            </w:r>
            <w:r>
              <w:rPr>
                <w:rFonts w:asciiTheme="majorHAnsi" w:hAnsiTheme="majorHAnsi"/>
              </w:rPr>
              <w:t>Digital connections</w:t>
            </w:r>
          </w:p>
          <w:p w:rsidR="008A634A" w:rsidP="0095584E" w:rsidRDefault="008A634A" w14:paraId="5B2CD01B" w14:textId="627FEA4C">
            <w:pPr>
              <w:rPr>
                <w:rFonts w:asciiTheme="majorHAnsi" w:hAnsiTheme="majorHAnsi"/>
              </w:rPr>
            </w:pPr>
            <w:r>
              <w:rPr>
                <w:rFonts w:asciiTheme="majorHAnsi" w:hAnsiTheme="majorHAnsi"/>
              </w:rPr>
              <w:fldChar w:fldCharType="begin">
                <w:ffData>
                  <w:name w:val="Check2"/>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r>
              <w:rPr>
                <w:rFonts w:asciiTheme="majorHAnsi" w:hAnsiTheme="majorHAnsi"/>
              </w:rPr>
              <w:t xml:space="preserve">   </w:t>
            </w:r>
            <w:r>
              <w:rPr>
                <w:rFonts w:asciiTheme="majorHAnsi" w:hAnsiTheme="majorHAnsi"/>
              </w:rPr>
              <w:t>Families</w:t>
            </w:r>
          </w:p>
          <w:p w:rsidR="008A634A" w:rsidP="0095584E" w:rsidRDefault="008A634A" w14:paraId="47CCAE36"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r>
              <w:rPr>
                <w:rFonts w:asciiTheme="majorHAnsi" w:hAnsiTheme="majorHAnsi"/>
              </w:rPr>
              <w:t xml:space="preserve">   </w:t>
            </w:r>
            <w:r>
              <w:rPr>
                <w:rFonts w:asciiTheme="majorHAnsi" w:hAnsiTheme="majorHAnsi"/>
              </w:rPr>
              <w:t>Identity</w:t>
            </w:r>
          </w:p>
          <w:p w:rsidR="008A634A" w:rsidP="0095584E" w:rsidRDefault="008A634A" w14:paraId="1F7638C4" w14:textId="62D9FB79">
            <w:pPr>
              <w:rPr>
                <w:rFonts w:asciiTheme="majorHAnsi" w:hAnsiTheme="majorHAnsi"/>
              </w:rPr>
            </w:pPr>
          </w:p>
        </w:tc>
        <w:tc>
          <w:tcPr>
            <w:tcW w:w="3446" w:type="dxa"/>
            <w:tcMar/>
          </w:tcPr>
          <w:p w:rsidR="008A634A" w:rsidP="008A634A" w:rsidRDefault="008A634A" w14:paraId="5F913283"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r>
              <w:rPr>
                <w:rFonts w:asciiTheme="majorHAnsi" w:hAnsiTheme="majorHAnsi"/>
              </w:rPr>
              <w:t xml:space="preserve">   Inequalities</w:t>
            </w:r>
          </w:p>
          <w:p w:rsidR="008A634A" w:rsidP="008A634A" w:rsidRDefault="008A634A" w14:paraId="604BC3EC"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r>
              <w:rPr>
                <w:rFonts w:asciiTheme="majorHAnsi" w:hAnsiTheme="majorHAnsi"/>
              </w:rPr>
              <w:t xml:space="preserve">   Isolation</w:t>
            </w:r>
          </w:p>
          <w:p w:rsidR="008A634A" w:rsidP="008A634A" w:rsidRDefault="008A634A" w14:paraId="55A829FF"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r>
              <w:rPr>
                <w:rFonts w:asciiTheme="majorHAnsi" w:hAnsiTheme="majorHAnsi"/>
              </w:rPr>
              <w:t xml:space="preserve">   Loneliness</w:t>
            </w:r>
          </w:p>
          <w:p w:rsidR="008A634A" w:rsidP="008A634A" w:rsidRDefault="008A634A" w14:paraId="2F5FFFBE"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r>
              <w:rPr>
                <w:rFonts w:asciiTheme="majorHAnsi" w:hAnsiTheme="majorHAnsi"/>
              </w:rPr>
              <w:t xml:space="preserve">   Relationships</w:t>
            </w:r>
          </w:p>
          <w:p w:rsidR="008A634A" w:rsidP="008A634A" w:rsidRDefault="008A634A" w14:paraId="55EC3E21" w14:textId="10E2E947">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r>
              <w:rPr>
                <w:rFonts w:asciiTheme="majorHAnsi" w:hAnsiTheme="majorHAnsi"/>
              </w:rPr>
              <w:t xml:space="preserve">   Social connections</w:t>
            </w:r>
          </w:p>
        </w:tc>
      </w:tr>
      <w:tr w:rsidR="008A634A" w:rsidTr="27CCB113" w14:paraId="0886AEE6" w14:textId="63184CCE">
        <w:tc>
          <w:tcPr>
            <w:tcW w:w="1644" w:type="dxa"/>
            <w:tcMar/>
          </w:tcPr>
          <w:p w:rsidRPr="008066C6" w:rsidR="008A634A" w:rsidP="0095584E" w:rsidRDefault="008A634A" w14:paraId="360265FC" w14:textId="1B0ABAA0">
            <w:pPr>
              <w:rPr>
                <w:rFonts w:asciiTheme="majorHAnsi" w:hAnsiTheme="majorHAnsi"/>
                <w:i/>
              </w:rPr>
            </w:pPr>
            <w:r>
              <w:rPr>
                <w:rFonts w:asciiTheme="majorHAnsi" w:hAnsiTheme="majorHAnsi"/>
                <w:i/>
              </w:rPr>
              <w:t>Finance and wealth</w:t>
            </w:r>
            <w:r w:rsidRPr="008066C6">
              <w:rPr>
                <w:rFonts w:asciiTheme="majorHAnsi" w:hAnsiTheme="majorHAnsi"/>
                <w:i/>
              </w:rPr>
              <w:t xml:space="preserve"> topics (choose more than one if relevant)</w:t>
            </w:r>
          </w:p>
        </w:tc>
        <w:tc>
          <w:tcPr>
            <w:tcW w:w="3426" w:type="dxa"/>
            <w:tcMar/>
          </w:tcPr>
          <w:p w:rsidR="008A634A" w:rsidP="0095584E" w:rsidRDefault="008A634A" w14:paraId="48D81F19" w14:textId="77777777">
            <w:pPr>
              <w:rPr>
                <w:rFonts w:asciiTheme="majorHAnsi" w:hAnsiTheme="majorHAnsi"/>
              </w:rPr>
            </w:pPr>
            <w:r>
              <w:rPr>
                <w:rFonts w:asciiTheme="majorHAnsi" w:hAnsiTheme="majorHAnsi"/>
              </w:rPr>
              <w:fldChar w:fldCharType="begin">
                <w:ffData>
                  <w:name w:val="Check28"/>
                  <w:enabled/>
                  <w:calcOnExit w:val="0"/>
                  <w:checkBox>
                    <w:sizeAuto/>
                    <w:default w:val="0"/>
                  </w:checkBox>
                </w:ffData>
              </w:fldChar>
            </w:r>
            <w:bookmarkStart w:name="Check28" w:id="4"/>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4"/>
            <w:r>
              <w:rPr>
                <w:rFonts w:asciiTheme="majorHAnsi" w:hAnsiTheme="majorHAnsi"/>
              </w:rPr>
              <w:t xml:space="preserve">   Advice</w:t>
            </w:r>
          </w:p>
          <w:p w:rsidR="008A634A" w:rsidP="0095584E" w:rsidRDefault="008A634A" w14:paraId="262DE7B0" w14:textId="77777777">
            <w:pPr>
              <w:rPr>
                <w:rFonts w:asciiTheme="majorHAnsi" w:hAnsiTheme="majorHAnsi"/>
              </w:rPr>
            </w:pPr>
            <w:r>
              <w:rPr>
                <w:rFonts w:asciiTheme="majorHAnsi" w:hAnsiTheme="majorHAnsi"/>
              </w:rPr>
              <w:fldChar w:fldCharType="begin">
                <w:ffData>
                  <w:name w:val="Check29"/>
                  <w:enabled/>
                  <w:calcOnExit w:val="0"/>
                  <w:checkBox>
                    <w:sizeAuto/>
                    <w:default w:val="0"/>
                  </w:checkBox>
                </w:ffData>
              </w:fldChar>
            </w:r>
            <w:bookmarkStart w:name="Check29" w:id="5"/>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5"/>
            <w:r>
              <w:rPr>
                <w:rFonts w:asciiTheme="majorHAnsi" w:hAnsiTheme="majorHAnsi"/>
              </w:rPr>
              <w:t xml:space="preserve">   Debt</w:t>
            </w:r>
          </w:p>
          <w:p w:rsidR="008A634A" w:rsidP="0095584E" w:rsidRDefault="008A634A" w14:paraId="4A1E0A1A" w14:textId="77777777">
            <w:pPr>
              <w:rPr>
                <w:rFonts w:asciiTheme="majorHAnsi" w:hAnsiTheme="majorHAnsi"/>
              </w:rPr>
            </w:pPr>
            <w:r>
              <w:rPr>
                <w:rFonts w:asciiTheme="majorHAnsi" w:hAnsiTheme="majorHAnsi"/>
              </w:rPr>
              <w:fldChar w:fldCharType="begin">
                <w:ffData>
                  <w:name w:val="Check30"/>
                  <w:enabled/>
                  <w:calcOnExit w:val="0"/>
                  <w:checkBox>
                    <w:sizeAuto/>
                    <w:default w:val="0"/>
                  </w:checkBox>
                </w:ffData>
              </w:fldChar>
            </w:r>
            <w:bookmarkStart w:name="Check30" w:id="6"/>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6"/>
            <w:r>
              <w:rPr>
                <w:rFonts w:asciiTheme="majorHAnsi" w:hAnsiTheme="majorHAnsi"/>
              </w:rPr>
              <w:t xml:space="preserve">   Financial planning</w:t>
            </w:r>
          </w:p>
          <w:p w:rsidR="008A634A" w:rsidP="0095584E" w:rsidRDefault="008A634A" w14:paraId="7D766600" w14:textId="77777777">
            <w:pPr>
              <w:rPr>
                <w:rFonts w:asciiTheme="majorHAnsi" w:hAnsiTheme="majorHAnsi"/>
              </w:rPr>
            </w:pPr>
            <w:r>
              <w:rPr>
                <w:rFonts w:asciiTheme="majorHAnsi" w:hAnsiTheme="majorHAnsi"/>
              </w:rPr>
              <w:fldChar w:fldCharType="begin">
                <w:ffData>
                  <w:name w:val="Check31"/>
                  <w:enabled/>
                  <w:calcOnExit w:val="0"/>
                  <w:checkBox>
                    <w:sizeAuto/>
                    <w:default w:val="0"/>
                  </w:checkBox>
                </w:ffData>
              </w:fldChar>
            </w:r>
            <w:bookmarkStart w:name="Check31" w:id="7"/>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7"/>
            <w:r>
              <w:rPr>
                <w:rFonts w:asciiTheme="majorHAnsi" w:hAnsiTheme="majorHAnsi"/>
              </w:rPr>
              <w:t xml:space="preserve">   Housing wealth</w:t>
            </w:r>
          </w:p>
          <w:p w:rsidR="008A634A" w:rsidP="0095584E" w:rsidRDefault="008A634A" w14:paraId="150F56EE" w14:textId="4F3FD115">
            <w:pPr>
              <w:rPr>
                <w:rFonts w:asciiTheme="majorHAnsi" w:hAnsiTheme="majorHAnsi"/>
              </w:rPr>
            </w:pPr>
          </w:p>
        </w:tc>
        <w:tc>
          <w:tcPr>
            <w:tcW w:w="3446" w:type="dxa"/>
            <w:tcMar/>
          </w:tcPr>
          <w:p w:rsidR="008A634A" w:rsidP="008A634A" w:rsidRDefault="008A634A" w14:paraId="5E44E7D2" w14:textId="77777777">
            <w:pPr>
              <w:rPr>
                <w:rFonts w:asciiTheme="majorHAnsi" w:hAnsiTheme="majorHAnsi"/>
              </w:rPr>
            </w:pPr>
            <w:r>
              <w:rPr>
                <w:rFonts w:asciiTheme="majorHAnsi" w:hAnsiTheme="majorHAnsi"/>
              </w:rPr>
              <w:fldChar w:fldCharType="begin">
                <w:ffData>
                  <w:name w:val="Check32"/>
                  <w:enabled/>
                  <w:calcOnExit w:val="0"/>
                  <w:checkBox>
                    <w:sizeAuto/>
                    <w:default w:val="0"/>
                  </w:checkBox>
                </w:ffData>
              </w:fldChar>
            </w:r>
            <w:bookmarkStart w:name="Check32" w:id="8"/>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8"/>
            <w:r>
              <w:rPr>
                <w:rFonts w:asciiTheme="majorHAnsi" w:hAnsiTheme="majorHAnsi"/>
              </w:rPr>
              <w:t xml:space="preserve">   Investments</w:t>
            </w:r>
          </w:p>
          <w:p w:rsidR="008A634A" w:rsidP="008A634A" w:rsidRDefault="008A634A" w14:paraId="147E5149" w14:textId="77777777">
            <w:pPr>
              <w:rPr>
                <w:rFonts w:asciiTheme="majorHAnsi" w:hAnsiTheme="majorHAnsi"/>
              </w:rPr>
            </w:pPr>
            <w:r>
              <w:rPr>
                <w:rFonts w:asciiTheme="majorHAnsi" w:hAnsiTheme="majorHAnsi"/>
              </w:rPr>
              <w:fldChar w:fldCharType="begin">
                <w:ffData>
                  <w:name w:val="Check33"/>
                  <w:enabled/>
                  <w:calcOnExit w:val="0"/>
                  <w:checkBox>
                    <w:sizeAuto/>
                    <w:default w:val="0"/>
                  </w:checkBox>
                </w:ffData>
              </w:fldChar>
            </w:r>
            <w:bookmarkStart w:name="Check33" w:id="9"/>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9"/>
            <w:r>
              <w:rPr>
                <w:rFonts w:asciiTheme="majorHAnsi" w:hAnsiTheme="majorHAnsi"/>
              </w:rPr>
              <w:t xml:space="preserve">   Pensions</w:t>
            </w:r>
          </w:p>
          <w:p w:rsidR="008A634A" w:rsidP="008A634A" w:rsidRDefault="008A634A" w14:paraId="4D0129DF" w14:textId="77777777">
            <w:pPr>
              <w:rPr>
                <w:rFonts w:asciiTheme="majorHAnsi" w:hAnsiTheme="majorHAnsi"/>
              </w:rPr>
            </w:pPr>
            <w:r>
              <w:rPr>
                <w:rFonts w:asciiTheme="majorHAnsi" w:hAnsiTheme="majorHAnsi"/>
              </w:rPr>
              <w:fldChar w:fldCharType="begin">
                <w:ffData>
                  <w:name w:val="Check34"/>
                  <w:enabled/>
                  <w:calcOnExit w:val="0"/>
                  <w:checkBox>
                    <w:sizeAuto/>
                    <w:default w:val="0"/>
                  </w:checkBox>
                </w:ffData>
              </w:fldChar>
            </w:r>
            <w:bookmarkStart w:name="Check34" w:id="10"/>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10"/>
            <w:r>
              <w:rPr>
                <w:rFonts w:asciiTheme="majorHAnsi" w:hAnsiTheme="majorHAnsi"/>
              </w:rPr>
              <w:t xml:space="preserve">   Personal finance</w:t>
            </w:r>
          </w:p>
          <w:p w:rsidR="008A634A" w:rsidP="008A634A" w:rsidRDefault="008A634A" w14:paraId="36476C5A" w14:textId="40B02D5F">
            <w:pPr>
              <w:rPr>
                <w:rFonts w:asciiTheme="majorHAnsi" w:hAnsiTheme="majorHAnsi"/>
              </w:rPr>
            </w:pPr>
            <w:r>
              <w:rPr>
                <w:rFonts w:asciiTheme="majorHAnsi" w:hAnsiTheme="majorHAnsi"/>
              </w:rPr>
              <w:fldChar w:fldCharType="begin">
                <w:ffData>
                  <w:name w:val="Check35"/>
                  <w:enabled/>
                  <w:calcOnExit w:val="0"/>
                  <w:checkBox>
                    <w:sizeAuto/>
                    <w:default w:val="0"/>
                  </w:checkBox>
                </w:ffData>
              </w:fldChar>
            </w:r>
            <w:bookmarkStart w:name="Check35" w:id="11"/>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11"/>
            <w:r>
              <w:rPr>
                <w:rFonts w:asciiTheme="majorHAnsi" w:hAnsiTheme="majorHAnsi"/>
              </w:rPr>
              <w:t xml:space="preserve">   Savings</w:t>
            </w:r>
          </w:p>
        </w:tc>
      </w:tr>
      <w:tr w:rsidR="008A634A" w:rsidTr="27CCB113" w14:paraId="3BF088B1" w14:textId="6D1499A6">
        <w:tc>
          <w:tcPr>
            <w:tcW w:w="1644" w:type="dxa"/>
            <w:tcMar/>
          </w:tcPr>
          <w:p w:rsidRPr="008066C6" w:rsidR="008A634A" w:rsidP="0095584E" w:rsidRDefault="008A634A" w14:paraId="7B7C1D07" w14:textId="4E2A6C9A">
            <w:pPr>
              <w:rPr>
                <w:rFonts w:asciiTheme="majorHAnsi" w:hAnsiTheme="majorHAnsi"/>
                <w:i/>
              </w:rPr>
            </w:pPr>
            <w:r w:rsidRPr="008066C6">
              <w:rPr>
                <w:rFonts w:asciiTheme="majorHAnsi" w:hAnsiTheme="majorHAnsi"/>
                <w:i/>
              </w:rPr>
              <w:t xml:space="preserve">Health and care </w:t>
            </w:r>
            <w:r>
              <w:rPr>
                <w:rFonts w:asciiTheme="majorHAnsi" w:hAnsiTheme="majorHAnsi"/>
                <w:i/>
              </w:rPr>
              <w:t xml:space="preserve">systems </w:t>
            </w:r>
            <w:r w:rsidRPr="008066C6">
              <w:rPr>
                <w:rFonts w:asciiTheme="majorHAnsi" w:hAnsiTheme="majorHAnsi"/>
                <w:i/>
              </w:rPr>
              <w:t>topics (choose more than one if relevant)</w:t>
            </w:r>
          </w:p>
        </w:tc>
        <w:tc>
          <w:tcPr>
            <w:tcW w:w="3426" w:type="dxa"/>
            <w:tcMar/>
          </w:tcPr>
          <w:p w:rsidR="008A634A" w:rsidP="0095584E" w:rsidRDefault="008A634A" w14:paraId="1B65C15E" w14:textId="77777777">
            <w:pPr>
              <w:rPr>
                <w:rFonts w:asciiTheme="majorHAnsi" w:hAnsiTheme="majorHAnsi"/>
              </w:rPr>
            </w:pPr>
            <w:r>
              <w:rPr>
                <w:rFonts w:asciiTheme="majorHAnsi" w:hAnsiTheme="majorHAnsi"/>
              </w:rPr>
              <w:fldChar w:fldCharType="begin">
                <w:ffData>
                  <w:name w:val="Check5"/>
                  <w:enabled/>
                  <w:calcOnExit w:val="0"/>
                  <w:checkBox>
                    <w:sizeAuto/>
                    <w:default w:val="0"/>
                  </w:checkBox>
                </w:ffData>
              </w:fldChar>
            </w:r>
            <w:bookmarkStart w:name="Check5" w:id="12"/>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12"/>
            <w:r>
              <w:rPr>
                <w:rFonts w:asciiTheme="majorHAnsi" w:hAnsiTheme="majorHAnsi"/>
              </w:rPr>
              <w:t xml:space="preserve">   Cancer</w:t>
            </w:r>
          </w:p>
          <w:p w:rsidR="008A634A" w:rsidP="0095584E" w:rsidRDefault="008A634A" w14:paraId="223BAC3F" w14:textId="77777777">
            <w:pPr>
              <w:rPr>
                <w:rFonts w:asciiTheme="majorHAnsi" w:hAnsiTheme="majorHAnsi"/>
              </w:rPr>
            </w:pPr>
            <w:r>
              <w:rPr>
                <w:rFonts w:asciiTheme="majorHAnsi" w:hAnsiTheme="majorHAnsi"/>
              </w:rPr>
              <w:fldChar w:fldCharType="begin">
                <w:ffData>
                  <w:name w:val="Check6"/>
                  <w:enabled/>
                  <w:calcOnExit w:val="0"/>
                  <w:checkBox>
                    <w:sizeAuto/>
                    <w:default w:val="0"/>
                  </w:checkBox>
                </w:ffData>
              </w:fldChar>
            </w:r>
            <w:bookmarkStart w:name="Check6" w:id="13"/>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13"/>
            <w:r>
              <w:rPr>
                <w:rFonts w:asciiTheme="majorHAnsi" w:hAnsiTheme="majorHAnsi"/>
              </w:rPr>
              <w:t xml:space="preserve">   Care homes</w:t>
            </w:r>
          </w:p>
          <w:p w:rsidR="008A634A" w:rsidP="0095584E" w:rsidRDefault="008A634A" w14:paraId="0698FCDC" w14:textId="77777777">
            <w:pPr>
              <w:rPr>
                <w:rFonts w:asciiTheme="majorHAnsi" w:hAnsiTheme="majorHAnsi"/>
              </w:rPr>
            </w:pPr>
            <w:r>
              <w:rPr>
                <w:rFonts w:asciiTheme="majorHAnsi" w:hAnsiTheme="majorHAnsi"/>
              </w:rPr>
              <w:fldChar w:fldCharType="begin">
                <w:ffData>
                  <w:name w:val="Check7"/>
                  <w:enabled/>
                  <w:calcOnExit w:val="0"/>
                  <w:checkBox>
                    <w:sizeAuto/>
                    <w:default w:val="0"/>
                  </w:checkBox>
                </w:ffData>
              </w:fldChar>
            </w:r>
            <w:bookmarkStart w:name="Check7" w:id="14"/>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14"/>
            <w:r>
              <w:rPr>
                <w:rFonts w:asciiTheme="majorHAnsi" w:hAnsiTheme="majorHAnsi"/>
              </w:rPr>
              <w:t xml:space="preserve">   Dementia</w:t>
            </w:r>
          </w:p>
          <w:p w:rsidR="008A634A" w:rsidP="0095584E" w:rsidRDefault="008A634A" w14:paraId="573A2AB1" w14:textId="77777777">
            <w:pPr>
              <w:rPr>
                <w:rFonts w:asciiTheme="majorHAnsi" w:hAnsiTheme="majorHAnsi"/>
              </w:rPr>
            </w:pPr>
            <w:r>
              <w:rPr>
                <w:rFonts w:asciiTheme="majorHAnsi" w:hAnsiTheme="majorHAnsi"/>
              </w:rPr>
              <w:fldChar w:fldCharType="begin">
                <w:ffData>
                  <w:name w:val="Check8"/>
                  <w:enabled/>
                  <w:calcOnExit w:val="0"/>
                  <w:checkBox>
                    <w:sizeAuto/>
                    <w:default w:val="0"/>
                  </w:checkBox>
                </w:ffData>
              </w:fldChar>
            </w:r>
            <w:bookmarkStart w:name="Check8" w:id="15"/>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15"/>
            <w:r>
              <w:rPr>
                <w:rFonts w:asciiTheme="majorHAnsi" w:hAnsiTheme="majorHAnsi"/>
              </w:rPr>
              <w:t xml:space="preserve">   Hearing loss</w:t>
            </w:r>
          </w:p>
          <w:p w:rsidR="008A634A" w:rsidP="0095584E" w:rsidRDefault="008A634A" w14:paraId="1AD10AF2" w14:textId="2F4E09C6">
            <w:pPr>
              <w:rPr>
                <w:rFonts w:asciiTheme="majorHAnsi" w:hAnsiTheme="majorHAnsi"/>
              </w:rPr>
            </w:pPr>
            <w:r>
              <w:rPr>
                <w:rFonts w:asciiTheme="majorHAnsi" w:hAnsiTheme="majorHAnsi"/>
              </w:rPr>
              <w:fldChar w:fldCharType="begin">
                <w:ffData>
                  <w:name w:val="Check9"/>
                  <w:enabled/>
                  <w:calcOnExit w:val="0"/>
                  <w:checkBox>
                    <w:sizeAuto/>
                    <w:default w:val="0"/>
                  </w:checkBox>
                </w:ffData>
              </w:fldChar>
            </w:r>
            <w:bookmarkStart w:name="Check9" w:id="16"/>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16"/>
            <w:r>
              <w:rPr>
                <w:rFonts w:asciiTheme="majorHAnsi" w:hAnsiTheme="majorHAnsi"/>
              </w:rPr>
              <w:t xml:space="preserve">   Immunisation</w:t>
            </w:r>
          </w:p>
          <w:p w:rsidRPr="0099243E" w:rsidR="008A634A" w:rsidP="0095584E" w:rsidRDefault="008A634A" w14:paraId="637288A2" w14:textId="242EA1AD">
            <w:pPr>
              <w:rPr>
                <w:rFonts w:asciiTheme="majorHAnsi" w:hAnsiTheme="majorHAnsi"/>
              </w:rPr>
            </w:pPr>
          </w:p>
        </w:tc>
        <w:tc>
          <w:tcPr>
            <w:tcW w:w="3446" w:type="dxa"/>
            <w:tcMar/>
          </w:tcPr>
          <w:p w:rsidR="008A634A" w:rsidP="008A634A" w:rsidRDefault="008A634A" w14:paraId="2BFD3706" w14:textId="77777777">
            <w:pPr>
              <w:rPr>
                <w:rFonts w:asciiTheme="majorHAnsi" w:hAnsiTheme="majorHAnsi"/>
              </w:rPr>
            </w:pPr>
            <w:r>
              <w:rPr>
                <w:rFonts w:asciiTheme="majorHAnsi" w:hAnsiTheme="majorHAnsi"/>
              </w:rPr>
              <w:fldChar w:fldCharType="begin">
                <w:ffData>
                  <w:name w:val="Check10"/>
                  <w:enabled/>
                  <w:calcOnExit w:val="0"/>
                  <w:checkBox>
                    <w:sizeAuto/>
                    <w:default w:val="0"/>
                  </w:checkBox>
                </w:ffData>
              </w:fldChar>
            </w:r>
            <w:bookmarkStart w:name="Check10" w:id="17"/>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17"/>
            <w:r>
              <w:rPr>
                <w:rFonts w:asciiTheme="majorHAnsi" w:hAnsiTheme="majorHAnsi"/>
              </w:rPr>
              <w:t xml:space="preserve">   NHS</w:t>
            </w:r>
          </w:p>
          <w:p w:rsidR="008A634A" w:rsidP="008A634A" w:rsidRDefault="008A634A" w14:paraId="2C34BE78" w14:textId="77777777">
            <w:pPr>
              <w:rPr>
                <w:rFonts w:asciiTheme="majorHAnsi" w:hAnsiTheme="majorHAnsi"/>
              </w:rPr>
            </w:pPr>
            <w:r>
              <w:rPr>
                <w:rFonts w:asciiTheme="majorHAnsi" w:hAnsiTheme="majorHAnsi"/>
              </w:rPr>
              <w:fldChar w:fldCharType="begin">
                <w:ffData>
                  <w:name w:val="Check11"/>
                  <w:enabled/>
                  <w:calcOnExit w:val="0"/>
                  <w:checkBox>
                    <w:sizeAuto/>
                    <w:default w:val="0"/>
                  </w:checkBox>
                </w:ffData>
              </w:fldChar>
            </w:r>
            <w:bookmarkStart w:name="Check11" w:id="18"/>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18"/>
            <w:r>
              <w:rPr>
                <w:rFonts w:asciiTheme="majorHAnsi" w:hAnsiTheme="majorHAnsi"/>
              </w:rPr>
              <w:t xml:space="preserve">   Nutrition and hydration</w:t>
            </w:r>
          </w:p>
          <w:p w:rsidR="008A634A" w:rsidP="008A634A" w:rsidRDefault="008A634A" w14:paraId="7E7BBA89" w14:textId="77777777">
            <w:pPr>
              <w:rPr>
                <w:rFonts w:asciiTheme="majorHAnsi" w:hAnsiTheme="majorHAnsi"/>
              </w:rPr>
            </w:pPr>
            <w:r>
              <w:rPr>
                <w:rFonts w:asciiTheme="majorHAnsi" w:hAnsiTheme="majorHAnsi"/>
              </w:rPr>
              <w:fldChar w:fldCharType="begin">
                <w:ffData>
                  <w:name w:val="Check12"/>
                  <w:enabled/>
                  <w:calcOnExit w:val="0"/>
                  <w:checkBox>
                    <w:sizeAuto/>
                    <w:default w:val="0"/>
                  </w:checkBox>
                </w:ffData>
              </w:fldChar>
            </w:r>
            <w:bookmarkStart w:name="Check12" w:id="19"/>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19"/>
            <w:r>
              <w:rPr>
                <w:rFonts w:asciiTheme="majorHAnsi" w:hAnsiTheme="majorHAnsi"/>
              </w:rPr>
              <w:t xml:space="preserve">   Prevention</w:t>
            </w:r>
          </w:p>
          <w:p w:rsidR="008A634A" w:rsidP="008A634A" w:rsidRDefault="008A634A" w14:paraId="6BB01BC5" w14:textId="77777777">
            <w:pPr>
              <w:rPr>
                <w:rFonts w:asciiTheme="majorHAnsi" w:hAnsiTheme="majorHAnsi"/>
              </w:rPr>
            </w:pPr>
            <w:r>
              <w:rPr>
                <w:rFonts w:asciiTheme="majorHAnsi" w:hAnsiTheme="majorHAnsi"/>
              </w:rPr>
              <w:fldChar w:fldCharType="begin">
                <w:ffData>
                  <w:name w:val="Check13"/>
                  <w:enabled/>
                  <w:calcOnExit w:val="0"/>
                  <w:checkBox>
                    <w:sizeAuto/>
                    <w:default w:val="0"/>
                  </w:checkBox>
                </w:ffData>
              </w:fldChar>
            </w:r>
            <w:bookmarkStart w:name="Check13" w:id="20"/>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0"/>
            <w:r>
              <w:rPr>
                <w:rFonts w:asciiTheme="majorHAnsi" w:hAnsiTheme="majorHAnsi"/>
              </w:rPr>
              <w:t xml:space="preserve">   Sight loss</w:t>
            </w:r>
          </w:p>
          <w:p w:rsidR="008A634A" w:rsidP="008A634A" w:rsidRDefault="008A634A" w14:paraId="4A577728" w14:textId="5E263419">
            <w:pPr>
              <w:rPr>
                <w:rFonts w:asciiTheme="majorHAnsi" w:hAnsiTheme="majorHAnsi"/>
              </w:rPr>
            </w:pPr>
            <w:r>
              <w:rPr>
                <w:rFonts w:asciiTheme="majorHAnsi" w:hAnsiTheme="majorHAnsi"/>
              </w:rPr>
              <w:fldChar w:fldCharType="begin">
                <w:ffData>
                  <w:name w:val="Check14"/>
                  <w:enabled/>
                  <w:calcOnExit w:val="0"/>
                  <w:checkBox>
                    <w:sizeAuto/>
                    <w:default w:val="0"/>
                  </w:checkBox>
                </w:ffData>
              </w:fldChar>
            </w:r>
            <w:bookmarkStart w:name="Check14" w:id="21"/>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1"/>
            <w:r>
              <w:rPr>
                <w:rFonts w:asciiTheme="majorHAnsi" w:hAnsiTheme="majorHAnsi"/>
              </w:rPr>
              <w:t xml:space="preserve">   Social care</w:t>
            </w:r>
          </w:p>
        </w:tc>
      </w:tr>
      <w:tr w:rsidR="008A634A" w:rsidTr="27CCB113" w14:paraId="4DE92FC3" w14:textId="18830B22">
        <w:tc>
          <w:tcPr>
            <w:tcW w:w="1644" w:type="dxa"/>
            <w:tcMar/>
          </w:tcPr>
          <w:p w:rsidRPr="008066C6" w:rsidR="008A634A" w:rsidP="0095584E" w:rsidRDefault="008A634A" w14:paraId="10F84EFB" w14:textId="45533EBF">
            <w:pPr>
              <w:rPr>
                <w:rFonts w:asciiTheme="majorHAnsi" w:hAnsiTheme="majorHAnsi"/>
                <w:i/>
              </w:rPr>
            </w:pPr>
            <w:r w:rsidRPr="008066C6">
              <w:rPr>
                <w:rFonts w:asciiTheme="majorHAnsi" w:hAnsiTheme="majorHAnsi"/>
                <w:i/>
              </w:rPr>
              <w:t>Infrastructure topics (choose more than one if relevant)</w:t>
            </w:r>
          </w:p>
        </w:tc>
        <w:tc>
          <w:tcPr>
            <w:tcW w:w="3426" w:type="dxa"/>
            <w:tcMar/>
          </w:tcPr>
          <w:p w:rsidR="008A634A" w:rsidP="0095584E" w:rsidRDefault="008A634A" w14:paraId="21A1122A" w14:textId="77777777">
            <w:pPr>
              <w:rPr>
                <w:rFonts w:asciiTheme="majorHAnsi" w:hAnsiTheme="majorHAnsi"/>
              </w:rPr>
            </w:pPr>
            <w:r>
              <w:rPr>
                <w:rFonts w:asciiTheme="majorHAnsi" w:hAnsiTheme="majorHAnsi"/>
              </w:rPr>
              <w:fldChar w:fldCharType="begin">
                <w:ffData>
                  <w:name w:val="Check15"/>
                  <w:enabled/>
                  <w:calcOnExit w:val="0"/>
                  <w:checkBox>
                    <w:sizeAuto/>
                    <w:default w:val="0"/>
                  </w:checkBox>
                </w:ffData>
              </w:fldChar>
            </w:r>
            <w:bookmarkStart w:name="Check15" w:id="22"/>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2"/>
            <w:r>
              <w:rPr>
                <w:rFonts w:asciiTheme="majorHAnsi" w:hAnsiTheme="majorHAnsi"/>
              </w:rPr>
              <w:t xml:space="preserve">   Built environment</w:t>
            </w:r>
          </w:p>
          <w:p w:rsidR="008A634A" w:rsidP="0095584E" w:rsidRDefault="008A634A" w14:paraId="0A638FFB" w14:textId="77777777">
            <w:pPr>
              <w:rPr>
                <w:rFonts w:asciiTheme="majorHAnsi" w:hAnsiTheme="majorHAnsi"/>
              </w:rPr>
            </w:pPr>
            <w:r>
              <w:rPr>
                <w:rFonts w:asciiTheme="majorHAnsi" w:hAnsiTheme="majorHAnsi"/>
              </w:rPr>
              <w:fldChar w:fldCharType="begin">
                <w:ffData>
                  <w:name w:val="Check17"/>
                  <w:enabled/>
                  <w:calcOnExit w:val="0"/>
                  <w:checkBox>
                    <w:sizeAuto/>
                    <w:default w:val="0"/>
                  </w:checkBox>
                </w:ffData>
              </w:fldChar>
            </w:r>
            <w:bookmarkStart w:name="Check17" w:id="23"/>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3"/>
            <w:r>
              <w:rPr>
                <w:rFonts w:asciiTheme="majorHAnsi" w:hAnsiTheme="majorHAnsi"/>
              </w:rPr>
              <w:t xml:space="preserve">   Education</w:t>
            </w:r>
          </w:p>
          <w:p w:rsidRPr="0099243E" w:rsidR="008A634A" w:rsidP="0095584E" w:rsidRDefault="008A634A" w14:paraId="20FABB1E" w14:textId="67A74D09">
            <w:pPr>
              <w:rPr>
                <w:rFonts w:asciiTheme="majorHAnsi" w:hAnsiTheme="majorHAnsi"/>
              </w:rPr>
            </w:pPr>
          </w:p>
        </w:tc>
        <w:tc>
          <w:tcPr>
            <w:tcW w:w="3446" w:type="dxa"/>
            <w:tcMar/>
          </w:tcPr>
          <w:p w:rsidR="008A634A" w:rsidP="008A634A" w:rsidRDefault="008A634A" w14:paraId="184348A9" w14:textId="77777777">
            <w:pPr>
              <w:rPr>
                <w:rFonts w:asciiTheme="majorHAnsi" w:hAnsiTheme="majorHAnsi"/>
              </w:rPr>
            </w:pPr>
            <w:r>
              <w:rPr>
                <w:rFonts w:asciiTheme="majorHAnsi" w:hAnsiTheme="majorHAnsi"/>
              </w:rPr>
              <w:fldChar w:fldCharType="begin">
                <w:ffData>
                  <w:name w:val="Check19"/>
                  <w:enabled/>
                  <w:calcOnExit w:val="0"/>
                  <w:checkBox>
                    <w:sizeAuto/>
                    <w:default w:val="0"/>
                  </w:checkBox>
                </w:ffData>
              </w:fldChar>
            </w:r>
            <w:bookmarkStart w:name="Check19" w:id="24"/>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4"/>
            <w:r>
              <w:rPr>
                <w:rFonts w:asciiTheme="majorHAnsi" w:hAnsiTheme="majorHAnsi"/>
              </w:rPr>
              <w:t xml:space="preserve">   Housing</w:t>
            </w:r>
          </w:p>
          <w:p w:rsidR="008A634A" w:rsidP="008A634A" w:rsidRDefault="008A634A" w14:paraId="764EC368" w14:textId="68472E92">
            <w:pPr>
              <w:rPr>
                <w:rFonts w:asciiTheme="majorHAnsi" w:hAnsiTheme="majorHAnsi"/>
              </w:rPr>
            </w:pPr>
            <w:r>
              <w:rPr>
                <w:rFonts w:asciiTheme="majorHAnsi" w:hAnsiTheme="majorHAnsi"/>
              </w:rPr>
              <w:fldChar w:fldCharType="begin">
                <w:ffData>
                  <w:name w:val="Check20"/>
                  <w:enabled/>
                  <w:calcOnExit w:val="0"/>
                  <w:checkBox>
                    <w:sizeAuto/>
                    <w:default w:val="0"/>
                  </w:checkBox>
                </w:ffData>
              </w:fldChar>
            </w:r>
            <w:bookmarkStart w:name="Check20" w:id="25"/>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5"/>
            <w:r>
              <w:rPr>
                <w:rFonts w:asciiTheme="majorHAnsi" w:hAnsiTheme="majorHAnsi"/>
              </w:rPr>
              <w:t xml:space="preserve">   Transport</w:t>
            </w:r>
          </w:p>
        </w:tc>
      </w:tr>
      <w:tr w:rsidR="008A634A" w:rsidTr="27CCB113" w14:paraId="0EA488FF" w14:textId="46AB657E">
        <w:tc>
          <w:tcPr>
            <w:tcW w:w="1644" w:type="dxa"/>
            <w:tcMar/>
          </w:tcPr>
          <w:p w:rsidRPr="008066C6" w:rsidR="008A634A" w:rsidP="0095584E" w:rsidRDefault="008A634A" w14:paraId="792A0967" w14:textId="39FBF9AE">
            <w:pPr>
              <w:rPr>
                <w:rFonts w:asciiTheme="majorHAnsi" w:hAnsiTheme="majorHAnsi"/>
                <w:i/>
              </w:rPr>
            </w:pPr>
            <w:r w:rsidRPr="008066C6">
              <w:rPr>
                <w:rFonts w:asciiTheme="majorHAnsi" w:hAnsiTheme="majorHAnsi"/>
                <w:i/>
              </w:rPr>
              <w:t>Productivity topics (choose more than one if relevant)</w:t>
            </w:r>
          </w:p>
        </w:tc>
        <w:tc>
          <w:tcPr>
            <w:tcW w:w="3426" w:type="dxa"/>
            <w:tcMar/>
          </w:tcPr>
          <w:p w:rsidR="008A634A" w:rsidP="0095584E" w:rsidRDefault="008A634A" w14:paraId="140F1346" w14:textId="77777777">
            <w:pPr>
              <w:rPr>
                <w:rFonts w:asciiTheme="majorHAnsi" w:hAnsiTheme="majorHAnsi"/>
              </w:rPr>
            </w:pPr>
            <w:r>
              <w:rPr>
                <w:rFonts w:asciiTheme="majorHAnsi" w:hAnsiTheme="majorHAnsi"/>
              </w:rPr>
              <w:fldChar w:fldCharType="begin">
                <w:ffData>
                  <w:name w:val="Check21"/>
                  <w:enabled/>
                  <w:calcOnExit w:val="0"/>
                  <w:checkBox>
                    <w:sizeAuto/>
                    <w:default w:val="0"/>
                  </w:checkBox>
                </w:ffData>
              </w:fldChar>
            </w:r>
            <w:bookmarkStart w:name="Check21" w:id="26"/>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6"/>
            <w:r>
              <w:rPr>
                <w:rFonts w:asciiTheme="majorHAnsi" w:hAnsiTheme="majorHAnsi"/>
              </w:rPr>
              <w:t xml:space="preserve">   Consumption</w:t>
            </w:r>
          </w:p>
          <w:p w:rsidR="008A634A" w:rsidP="0095584E" w:rsidRDefault="008A634A" w14:paraId="2D142EB9" w14:textId="04C5BDE4">
            <w:pPr>
              <w:rPr>
                <w:rFonts w:asciiTheme="majorHAnsi" w:hAnsiTheme="majorHAnsi"/>
              </w:rPr>
            </w:pPr>
            <w:r>
              <w:rPr>
                <w:rFonts w:asciiTheme="majorHAnsi" w:hAnsiTheme="majorHAnsi"/>
              </w:rPr>
              <w:fldChar w:fldCharType="begin">
                <w:ffData>
                  <w:name w:val="Check22"/>
                  <w:enabled/>
                  <w:calcOnExit w:val="0"/>
                  <w:checkBox>
                    <w:sizeAuto/>
                    <w:default w:val="0"/>
                  </w:checkBox>
                </w:ffData>
              </w:fldChar>
            </w:r>
            <w:bookmarkStart w:name="Check22" w:id="27"/>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7"/>
            <w:r>
              <w:rPr>
                <w:rFonts w:asciiTheme="majorHAnsi" w:hAnsiTheme="majorHAnsi"/>
              </w:rPr>
              <w:t xml:space="preserve">   Employment</w:t>
            </w:r>
          </w:p>
          <w:p w:rsidR="008A634A" w:rsidP="0095584E" w:rsidRDefault="008A634A" w14:paraId="1AE2FE96" w14:textId="77777777">
            <w:pPr>
              <w:rPr>
                <w:rFonts w:asciiTheme="majorHAnsi" w:hAnsiTheme="majorHAnsi"/>
              </w:rPr>
            </w:pPr>
            <w:r>
              <w:rPr>
                <w:rFonts w:asciiTheme="majorHAnsi" w:hAnsiTheme="majorHAnsi"/>
              </w:rPr>
              <w:fldChar w:fldCharType="begin">
                <w:ffData>
                  <w:name w:val="Check23"/>
                  <w:enabled/>
                  <w:calcOnExit w:val="0"/>
                  <w:checkBox>
                    <w:sizeAuto/>
                    <w:default w:val="0"/>
                  </w:checkBox>
                </w:ffData>
              </w:fldChar>
            </w:r>
            <w:bookmarkStart w:name="Check23" w:id="28"/>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8"/>
            <w:r>
              <w:rPr>
                <w:rFonts w:asciiTheme="majorHAnsi" w:hAnsiTheme="majorHAnsi"/>
              </w:rPr>
              <w:t xml:space="preserve">   GDP</w:t>
            </w:r>
          </w:p>
          <w:p w:rsidR="008A634A" w:rsidP="0095584E" w:rsidRDefault="008A634A" w14:paraId="531D9287" w14:textId="69829163">
            <w:pPr>
              <w:rPr>
                <w:rFonts w:asciiTheme="majorHAnsi" w:hAnsiTheme="majorHAnsi"/>
              </w:rPr>
            </w:pPr>
            <w:r>
              <w:rPr>
                <w:rFonts w:asciiTheme="majorHAnsi" w:hAnsiTheme="majorHAnsi"/>
              </w:rPr>
              <w:fldChar w:fldCharType="begin">
                <w:ffData>
                  <w:name w:val="Check24"/>
                  <w:enabled/>
                  <w:calcOnExit w:val="0"/>
                  <w:checkBox>
                    <w:sizeAuto/>
                    <w:default w:val="0"/>
                  </w:checkBox>
                </w:ffData>
              </w:fldChar>
            </w:r>
            <w:bookmarkStart w:name="Check24" w:id="29"/>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9"/>
            <w:r>
              <w:rPr>
                <w:rFonts w:asciiTheme="majorHAnsi" w:hAnsiTheme="majorHAnsi"/>
              </w:rPr>
              <w:t xml:space="preserve">   Growth</w:t>
            </w:r>
          </w:p>
          <w:p w:rsidRPr="0099243E" w:rsidR="008A634A" w:rsidP="0095584E" w:rsidRDefault="008A634A" w14:paraId="5CB7B4EB" w14:textId="3871FF74">
            <w:pPr>
              <w:rPr>
                <w:rFonts w:asciiTheme="majorHAnsi" w:hAnsiTheme="majorHAnsi"/>
              </w:rPr>
            </w:pPr>
          </w:p>
        </w:tc>
        <w:tc>
          <w:tcPr>
            <w:tcW w:w="3446" w:type="dxa"/>
            <w:tcMar/>
          </w:tcPr>
          <w:p w:rsidR="008A634A" w:rsidP="008A634A" w:rsidRDefault="008A634A" w14:paraId="0861D8FD" w14:textId="77777777">
            <w:pPr>
              <w:rPr>
                <w:rFonts w:asciiTheme="majorHAnsi" w:hAnsiTheme="majorHAnsi"/>
              </w:rPr>
            </w:pPr>
            <w:r>
              <w:rPr>
                <w:rFonts w:asciiTheme="majorHAnsi" w:hAnsiTheme="majorHAnsi"/>
              </w:rPr>
              <w:fldChar w:fldCharType="begin">
                <w:ffData>
                  <w:name w:val="Check28"/>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r>
              <w:rPr>
                <w:rFonts w:asciiTheme="majorHAnsi" w:hAnsiTheme="majorHAnsi"/>
              </w:rPr>
              <w:t xml:space="preserve">   Opportunity of longevity</w:t>
            </w:r>
          </w:p>
          <w:p w:rsidR="008A634A" w:rsidP="008A634A" w:rsidRDefault="008A634A" w14:paraId="2CCE1F34" w14:textId="77777777">
            <w:pPr>
              <w:rPr>
                <w:rFonts w:asciiTheme="majorHAnsi" w:hAnsiTheme="majorHAnsi"/>
              </w:rPr>
            </w:pPr>
            <w:r>
              <w:rPr>
                <w:rFonts w:asciiTheme="majorHAnsi" w:hAnsiTheme="majorHAnsi"/>
              </w:rPr>
              <w:fldChar w:fldCharType="begin">
                <w:ffData>
                  <w:name w:val="Check25"/>
                  <w:enabled/>
                  <w:calcOnExit w:val="0"/>
                  <w:checkBox>
                    <w:sizeAuto/>
                    <w:default w:val="0"/>
                  </w:checkBox>
                </w:ffData>
              </w:fldChar>
            </w:r>
            <w:bookmarkStart w:name="Check25" w:id="30"/>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30"/>
            <w:r>
              <w:rPr>
                <w:rFonts w:asciiTheme="majorHAnsi" w:hAnsiTheme="majorHAnsi"/>
              </w:rPr>
              <w:t xml:space="preserve">   Recruitment</w:t>
            </w:r>
          </w:p>
          <w:p w:rsidR="008A634A" w:rsidP="008A634A" w:rsidRDefault="008A634A" w14:paraId="7A8FD7B1" w14:textId="77777777">
            <w:pPr>
              <w:rPr>
                <w:rFonts w:asciiTheme="majorHAnsi" w:hAnsiTheme="majorHAnsi"/>
              </w:rPr>
            </w:pPr>
            <w:r>
              <w:rPr>
                <w:rFonts w:asciiTheme="majorHAnsi" w:hAnsiTheme="majorHAnsi"/>
              </w:rPr>
              <w:fldChar w:fldCharType="begin">
                <w:ffData>
                  <w:name w:val="Check26"/>
                  <w:enabled/>
                  <w:calcOnExit w:val="0"/>
                  <w:checkBox>
                    <w:sizeAuto/>
                    <w:default w:val="0"/>
                  </w:checkBox>
                </w:ffData>
              </w:fldChar>
            </w:r>
            <w:bookmarkStart w:name="Check26" w:id="31"/>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31"/>
            <w:r>
              <w:rPr>
                <w:rFonts w:asciiTheme="majorHAnsi" w:hAnsiTheme="majorHAnsi"/>
              </w:rPr>
              <w:t xml:space="preserve">   Training</w:t>
            </w:r>
          </w:p>
          <w:p w:rsidR="008A634A" w:rsidP="008A634A" w:rsidRDefault="008A634A" w14:paraId="38615E3A" w14:textId="7B529E47">
            <w:pPr>
              <w:rPr>
                <w:rFonts w:asciiTheme="majorHAnsi" w:hAnsiTheme="majorHAnsi"/>
              </w:rPr>
            </w:pPr>
            <w:r>
              <w:rPr>
                <w:rFonts w:asciiTheme="majorHAnsi" w:hAnsiTheme="majorHAnsi"/>
              </w:rPr>
              <w:fldChar w:fldCharType="begin">
                <w:ffData>
                  <w:name w:val="Check27"/>
                  <w:enabled/>
                  <w:calcOnExit w:val="0"/>
                  <w:checkBox>
                    <w:sizeAuto/>
                    <w:default w:val="0"/>
                  </w:checkBox>
                </w:ffData>
              </w:fldChar>
            </w:r>
            <w:bookmarkStart w:name="Check27" w:id="32"/>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32"/>
            <w:r>
              <w:rPr>
                <w:rFonts w:asciiTheme="majorHAnsi" w:hAnsiTheme="majorHAnsi"/>
              </w:rPr>
              <w:t xml:space="preserve">   Work</w:t>
            </w:r>
          </w:p>
        </w:tc>
      </w:tr>
      <w:tr w:rsidR="008A634A" w:rsidTr="27CCB113" w14:paraId="58BA7CDE" w14:textId="0A68AD8B">
        <w:tc>
          <w:tcPr>
            <w:tcW w:w="1644" w:type="dxa"/>
            <w:tcMar/>
          </w:tcPr>
          <w:p w:rsidRPr="008066C6" w:rsidR="008A634A" w:rsidP="0095584E" w:rsidRDefault="008A634A" w14:paraId="628D2F0E" w14:textId="55070695">
            <w:pPr>
              <w:rPr>
                <w:rFonts w:asciiTheme="majorHAnsi" w:hAnsiTheme="majorHAnsi"/>
                <w:i/>
              </w:rPr>
            </w:pPr>
            <w:r w:rsidRPr="008066C6">
              <w:rPr>
                <w:rFonts w:asciiTheme="majorHAnsi" w:hAnsiTheme="majorHAnsi"/>
                <w:i/>
              </w:rPr>
              <w:t>Themes</w:t>
            </w:r>
          </w:p>
        </w:tc>
        <w:tc>
          <w:tcPr>
            <w:tcW w:w="3426" w:type="dxa"/>
            <w:tcMar/>
          </w:tcPr>
          <w:p w:rsidRPr="008066C6" w:rsidR="008A634A" w:rsidP="0095584E" w:rsidRDefault="008A634A" w14:paraId="5ABCE359" w14:textId="2B951B93">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bookmarkStart w:name="Check36" w:id="33"/>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bookmarkEnd w:id="33"/>
            <w:r>
              <w:rPr>
                <w:rFonts w:cs="Raleway-Regular" w:asciiTheme="majorHAnsi" w:hAnsiTheme="majorHAnsi"/>
                <w:lang w:val="en-US"/>
              </w:rPr>
              <w:t xml:space="preserve">   </w:t>
            </w:r>
            <w:r w:rsidRPr="008066C6">
              <w:rPr>
                <w:rFonts w:cs="Raleway-Regular" w:asciiTheme="majorHAnsi" w:hAnsiTheme="majorHAnsi"/>
                <w:lang w:val="en-US"/>
              </w:rPr>
              <w:t>BME</w:t>
            </w:r>
          </w:p>
          <w:p w:rsidR="008A634A" w:rsidP="0095584E" w:rsidRDefault="008A634A" w14:paraId="1B6AC4D8" w14:textId="0DD27334">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C</w:t>
            </w:r>
            <w:r w:rsidRPr="008066C6">
              <w:rPr>
                <w:rFonts w:cs="Raleway-Regular" w:asciiTheme="majorHAnsi" w:hAnsiTheme="majorHAnsi"/>
                <w:lang w:val="en-US"/>
              </w:rPr>
              <w:t>ost</w:t>
            </w:r>
          </w:p>
          <w:p w:rsidRPr="008066C6" w:rsidR="008A634A" w:rsidP="0095584E" w:rsidRDefault="008A634A" w14:paraId="5D9A5566" w14:textId="39B820B6">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w:t>
            </w:r>
            <w:r>
              <w:rPr>
                <w:rFonts w:cs="Raleway-Regular" w:asciiTheme="majorHAnsi" w:hAnsiTheme="majorHAnsi"/>
                <w:lang w:val="en-US"/>
              </w:rPr>
              <w:t>Emerging issue</w:t>
            </w:r>
          </w:p>
          <w:p w:rsidRPr="008066C6" w:rsidR="008A634A" w:rsidP="0095584E" w:rsidRDefault="008A634A" w14:paraId="6A0E6171" w14:textId="559CE216">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F</w:t>
            </w:r>
            <w:r w:rsidRPr="008066C6">
              <w:rPr>
                <w:rFonts w:cs="Raleway-Regular" w:asciiTheme="majorHAnsi" w:hAnsiTheme="majorHAnsi"/>
                <w:lang w:val="en-US"/>
              </w:rPr>
              <w:t>unding</w:t>
            </w:r>
          </w:p>
          <w:p w:rsidRPr="008066C6" w:rsidR="008A634A" w:rsidP="0095584E" w:rsidRDefault="008A634A" w14:paraId="44BD1720" w14:textId="045D14E6">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G</w:t>
            </w:r>
            <w:r w:rsidRPr="008066C6">
              <w:rPr>
                <w:rFonts w:cs="Raleway-Regular" w:asciiTheme="majorHAnsi" w:hAnsiTheme="majorHAnsi"/>
                <w:lang w:val="en-US"/>
              </w:rPr>
              <w:t>ood practice</w:t>
            </w:r>
          </w:p>
          <w:p w:rsidRPr="008066C6" w:rsidR="008A634A" w:rsidP="0095584E" w:rsidRDefault="008A634A" w14:paraId="252CEFC2" w14:textId="4C566A5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I</w:t>
            </w:r>
            <w:r w:rsidRPr="008066C6">
              <w:rPr>
                <w:rFonts w:cs="Raleway-Regular" w:asciiTheme="majorHAnsi" w:hAnsiTheme="majorHAnsi"/>
                <w:lang w:val="en-US"/>
              </w:rPr>
              <w:t>mmigration</w:t>
            </w:r>
          </w:p>
          <w:p w:rsidRPr="008066C6" w:rsidR="008A634A" w:rsidP="0095584E" w:rsidRDefault="008A634A" w14:paraId="5BF487B0" w14:textId="7382A186">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I</w:t>
            </w:r>
            <w:r w:rsidRPr="008066C6">
              <w:rPr>
                <w:rFonts w:cs="Raleway-Regular" w:asciiTheme="majorHAnsi" w:hAnsiTheme="majorHAnsi"/>
                <w:lang w:val="en-US"/>
              </w:rPr>
              <w:t>nnovation</w:t>
            </w:r>
          </w:p>
          <w:p w:rsidR="008A634A" w:rsidP="0095584E" w:rsidRDefault="008A634A" w14:paraId="4F0658B5" w14:textId="1EA0DED0">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I</w:t>
            </w:r>
            <w:r w:rsidRPr="008066C6">
              <w:rPr>
                <w:rFonts w:cs="Raleway-Regular" w:asciiTheme="majorHAnsi" w:hAnsiTheme="majorHAnsi"/>
                <w:lang w:val="en-US"/>
              </w:rPr>
              <w:t>ntergenerational</w:t>
            </w:r>
          </w:p>
          <w:p w:rsidRPr="008066C6" w:rsidR="008A634A" w:rsidP="0095584E" w:rsidRDefault="008A634A" w14:paraId="757B9387" w14:textId="47F2A725">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International</w:t>
            </w:r>
          </w:p>
          <w:p w:rsidRPr="0099243E" w:rsidR="008A634A" w:rsidP="0095584E" w:rsidRDefault="008A634A" w14:paraId="5D531E33" w14:textId="3F84071F">
            <w:pPr>
              <w:rPr>
                <w:rFonts w:asciiTheme="majorHAnsi" w:hAnsiTheme="majorHAnsi"/>
              </w:rPr>
            </w:pPr>
          </w:p>
        </w:tc>
        <w:tc>
          <w:tcPr>
            <w:tcW w:w="3446" w:type="dxa"/>
            <w:tcMar/>
          </w:tcPr>
          <w:p w:rsidRPr="008066C6" w:rsidR="008A634A" w:rsidP="008A634A" w:rsidRDefault="008A634A" w14:paraId="03BAC600"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w:t>
            </w:r>
            <w:r w:rsidRPr="008066C6">
              <w:rPr>
                <w:rFonts w:cs="Raleway-Regular" w:asciiTheme="majorHAnsi" w:hAnsiTheme="majorHAnsi"/>
                <w:lang w:val="en-US"/>
              </w:rPr>
              <w:t>LGBT</w:t>
            </w:r>
          </w:p>
          <w:p w:rsidRPr="008066C6" w:rsidR="008A634A" w:rsidP="008A634A" w:rsidRDefault="008A634A" w14:paraId="2F4AA2AD"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L</w:t>
            </w:r>
            <w:r w:rsidRPr="008066C6">
              <w:rPr>
                <w:rFonts w:cs="Raleway-Regular" w:asciiTheme="majorHAnsi" w:hAnsiTheme="majorHAnsi"/>
                <w:lang w:val="en-US"/>
              </w:rPr>
              <w:t>ife expectancy</w:t>
            </w:r>
          </w:p>
          <w:p w:rsidRPr="008066C6" w:rsidR="008A634A" w:rsidP="008A634A" w:rsidRDefault="008A634A" w14:paraId="5D4F94EC"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O</w:t>
            </w:r>
            <w:r w:rsidRPr="008066C6">
              <w:rPr>
                <w:rFonts w:cs="Raleway-Regular" w:asciiTheme="majorHAnsi" w:hAnsiTheme="majorHAnsi"/>
                <w:lang w:val="en-US"/>
              </w:rPr>
              <w:t>lder consumers</w:t>
            </w:r>
          </w:p>
          <w:p w:rsidR="008A634A" w:rsidP="008A634A" w:rsidRDefault="008A634A" w14:paraId="511105EA"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P</w:t>
            </w:r>
            <w:r w:rsidRPr="008066C6">
              <w:rPr>
                <w:rFonts w:cs="Raleway-Regular" w:asciiTheme="majorHAnsi" w:hAnsiTheme="majorHAnsi"/>
                <w:lang w:val="en-US"/>
              </w:rPr>
              <w:t>olicy</w:t>
            </w:r>
          </w:p>
          <w:p w:rsidRPr="008066C6" w:rsidR="008A634A" w:rsidP="008A634A" w:rsidRDefault="008A634A" w14:paraId="151CB63B"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P</w:t>
            </w:r>
            <w:r w:rsidRPr="008066C6">
              <w:rPr>
                <w:rFonts w:cs="Raleway-Regular" w:asciiTheme="majorHAnsi" w:hAnsiTheme="majorHAnsi"/>
                <w:lang w:val="en-US"/>
              </w:rPr>
              <w:t>roviders</w:t>
            </w:r>
          </w:p>
          <w:p w:rsidRPr="008066C6" w:rsidR="008A634A" w:rsidP="008A634A" w:rsidRDefault="008A634A" w14:paraId="0987AF35"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T</w:t>
            </w:r>
            <w:r w:rsidRPr="008066C6">
              <w:rPr>
                <w:rFonts w:cs="Raleway-Regular" w:asciiTheme="majorHAnsi" w:hAnsiTheme="majorHAnsi"/>
                <w:lang w:val="en-US"/>
              </w:rPr>
              <w:t>echnology</w:t>
            </w:r>
          </w:p>
          <w:p w:rsidRPr="008066C6" w:rsidR="008A634A" w:rsidP="008A634A" w:rsidRDefault="008A634A" w14:paraId="35593974"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W</w:t>
            </w:r>
            <w:r w:rsidRPr="008066C6">
              <w:rPr>
                <w:rFonts w:cs="Raleway-Regular" w:asciiTheme="majorHAnsi" w:hAnsiTheme="majorHAnsi"/>
                <w:lang w:val="en-US"/>
              </w:rPr>
              <w:t>elfare</w:t>
            </w:r>
          </w:p>
          <w:p w:rsidR="008A634A" w:rsidP="008A634A" w:rsidRDefault="008A634A" w14:paraId="6CD65222" w14:textId="3AFDEFA2">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W</w:t>
            </w:r>
            <w:r w:rsidRPr="008066C6">
              <w:rPr>
                <w:rFonts w:cs="Raleway-Regular" w:asciiTheme="majorHAnsi" w:hAnsiTheme="majorHAnsi"/>
                <w:lang w:val="en-US"/>
              </w:rPr>
              <w:t>orkforce</w:t>
            </w:r>
          </w:p>
        </w:tc>
      </w:tr>
    </w:tbl>
    <w:p w:rsidR="000C0878" w:rsidRDefault="000C0878" w14:paraId="4A277868" w14:textId="77777777">
      <w:bookmarkStart w:name="_GoBack" w:id="34"/>
      <w:bookmarkEnd w:id="34"/>
    </w:p>
    <w:sectPr w:rsidR="000C0878" w:rsidSect="00A15EFD">
      <w:pgSz w:w="11900" w:h="16840" w:orient="portrait"/>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A00002EF" w:usb1="4000207B" w:usb2="00000000" w:usb3="00000000" w:csb0="0000009F" w:csb1="00000000"/>
  </w:font>
  <w:font w:name="Raleway-Regular">
    <w:altName w:val="Raleway Regular"/>
    <w:panose1 w:val="020B0503030101060003"/>
    <w:charset w:val="4D"/>
    <w:family w:val="swiss"/>
    <w:notTrueType/>
    <w:pitch w:val="default"/>
    <w:sig w:usb0="00000003" w:usb1="00000000" w:usb2="00000000" w:usb3="00000000" w:csb0="00000001" w:csb1="00000000"/>
  </w:font>
  <w:font w:name="MS Gothic">
    <w:altName w:val="ＭＳ ゴシック"/>
    <w:panose1 w:val="020B0609070205080204"/>
    <w:charset w:val="4E"/>
    <w:family w:val="auto"/>
    <w:pitch w:val="variable"/>
    <w:sig w:usb0="E00002FF" w:usb1="6AC7FDFB" w:usb2="00000012" w:usb3="00000000" w:csb0="000200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dirty"/>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4814"/>
    <w:rsid w:val="000C0878"/>
    <w:rsid w:val="00483475"/>
    <w:rsid w:val="008066C6"/>
    <w:rsid w:val="008A634A"/>
    <w:rsid w:val="0095584E"/>
    <w:rsid w:val="00985B51"/>
    <w:rsid w:val="0099243E"/>
    <w:rsid w:val="00A15EFD"/>
    <w:rsid w:val="00D768B6"/>
    <w:rsid w:val="00E84814"/>
    <w:rsid w:val="00EA3EC2"/>
    <w:rsid w:val="00ED4099"/>
    <w:rsid w:val="03C4207D"/>
    <w:rsid w:val="27CCB11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F26024"/>
  <w14:defaultImageDpi w14:val="300"/>
  <w15:docId w15:val="{44D91C47-E5A1-5E44-868A-D8E0D2017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EastAsia"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Sub-head" w:customStyle="1">
    <w:name w:val="Sub-head"/>
    <w:basedOn w:val="Normal"/>
    <w:qFormat/>
    <w:rsid w:val="004834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firstLine="851"/>
    </w:pPr>
    <w:rPr>
      <w:rFonts w:cs="Helvetica" w:eastAsiaTheme="minorHAnsi"/>
      <w:i/>
      <w:iCs/>
      <w:color w:val="000000"/>
      <w:sz w:val="22"/>
      <w:szCs w:val="22"/>
      <w:lang w:val="en-US"/>
    </w:rPr>
  </w:style>
  <w:style w:type="table" w:styleId="TableGrid">
    <w:name w:val="Table Grid"/>
    <w:basedOn w:val="TableNormal"/>
    <w:uiPriority w:val="59"/>
    <w:rsid w:val="00E8481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word/numbering.xml" Id="R753ef1f991494c8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Matthew Grenier</dc:creator>
  <keywords/>
  <dc:description/>
  <lastModifiedBy>Matthew Grenier</lastModifiedBy>
  <revision>7</revision>
  <dcterms:created xsi:type="dcterms:W3CDTF">2018-05-25T16:39:00.0000000Z</dcterms:created>
  <dcterms:modified xsi:type="dcterms:W3CDTF">2018-06-27T10:31:25.2896989Z</dcterms:modified>
</coreProperties>
</file>